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gliatabella"/>
        <w:tblW w:w="0" w:type="auto"/>
        <w:tblLook w:val="04A0"/>
      </w:tblPr>
      <w:tblGrid>
        <w:gridCol w:w="3259"/>
        <w:gridCol w:w="3259"/>
        <w:gridCol w:w="3260"/>
      </w:tblGrid>
      <w:tr w:rsidR="004B45A3" w:rsidTr="004B45A3">
        <w:tc>
          <w:tcPr>
            <w:tcW w:w="3259" w:type="dxa"/>
          </w:tcPr>
          <w:p w:rsidR="004B45A3" w:rsidRDefault="004B45A3"/>
        </w:tc>
        <w:tc>
          <w:tcPr>
            <w:tcW w:w="3259" w:type="dxa"/>
          </w:tcPr>
          <w:p w:rsidR="004B45A3" w:rsidRDefault="004B45A3">
            <w:r>
              <w:t>Passavanti</w:t>
            </w:r>
          </w:p>
        </w:tc>
        <w:tc>
          <w:tcPr>
            <w:tcW w:w="3260" w:type="dxa"/>
          </w:tcPr>
          <w:p w:rsidR="004B45A3" w:rsidRDefault="004B45A3">
            <w:proofErr w:type="spellStart"/>
            <w:r>
              <w:t>Nastagio</w:t>
            </w:r>
            <w:proofErr w:type="spellEnd"/>
            <w:r>
              <w:t xml:space="preserve"> degli onesti</w:t>
            </w:r>
          </w:p>
        </w:tc>
      </w:tr>
      <w:tr w:rsidR="004B45A3" w:rsidTr="004B45A3">
        <w:tc>
          <w:tcPr>
            <w:tcW w:w="3259" w:type="dxa"/>
          </w:tcPr>
          <w:p w:rsidR="004B45A3" w:rsidRDefault="004B45A3">
            <w:r>
              <w:t>Autore</w:t>
            </w:r>
          </w:p>
        </w:tc>
        <w:tc>
          <w:tcPr>
            <w:tcW w:w="3259" w:type="dxa"/>
          </w:tcPr>
          <w:p w:rsidR="004B45A3" w:rsidRDefault="004B45A3">
            <w:r>
              <w:t>Jacopo Passavanti</w:t>
            </w:r>
          </w:p>
        </w:tc>
        <w:tc>
          <w:tcPr>
            <w:tcW w:w="3260" w:type="dxa"/>
          </w:tcPr>
          <w:p w:rsidR="004B45A3" w:rsidRDefault="004B45A3">
            <w:r>
              <w:t>Boccaccio</w:t>
            </w:r>
          </w:p>
        </w:tc>
      </w:tr>
      <w:tr w:rsidR="004B45A3" w:rsidTr="004B45A3">
        <w:tc>
          <w:tcPr>
            <w:tcW w:w="3259" w:type="dxa"/>
          </w:tcPr>
          <w:p w:rsidR="004B45A3" w:rsidRDefault="004B45A3">
            <w:r>
              <w:t>Narratore</w:t>
            </w:r>
          </w:p>
        </w:tc>
        <w:tc>
          <w:tcPr>
            <w:tcW w:w="3259" w:type="dxa"/>
          </w:tcPr>
          <w:p w:rsidR="004B45A3" w:rsidRDefault="004B45A3">
            <w:r>
              <w:t>Frate fiorentino</w:t>
            </w:r>
          </w:p>
        </w:tc>
        <w:tc>
          <w:tcPr>
            <w:tcW w:w="3260" w:type="dxa"/>
          </w:tcPr>
          <w:p w:rsidR="004B45A3" w:rsidRDefault="004B45A3">
            <w:proofErr w:type="spellStart"/>
            <w:r>
              <w:t>Nastagio</w:t>
            </w:r>
            <w:proofErr w:type="spellEnd"/>
          </w:p>
        </w:tc>
      </w:tr>
      <w:tr w:rsidR="004B45A3" w:rsidTr="004B45A3">
        <w:tc>
          <w:tcPr>
            <w:tcW w:w="3259" w:type="dxa"/>
          </w:tcPr>
          <w:p w:rsidR="004B45A3" w:rsidRDefault="004B45A3">
            <w:r>
              <w:t>Testo da cui è tratto</w:t>
            </w:r>
          </w:p>
        </w:tc>
        <w:tc>
          <w:tcPr>
            <w:tcW w:w="3259" w:type="dxa"/>
          </w:tcPr>
          <w:p w:rsidR="004B45A3" w:rsidRDefault="004B45A3">
            <w:r>
              <w:t xml:space="preserve">Specchio della vera </w:t>
            </w:r>
            <w:proofErr w:type="spellStart"/>
            <w:r>
              <w:t>penitenzia</w:t>
            </w:r>
            <w:proofErr w:type="spellEnd"/>
          </w:p>
        </w:tc>
        <w:tc>
          <w:tcPr>
            <w:tcW w:w="3260" w:type="dxa"/>
          </w:tcPr>
          <w:p w:rsidR="004B45A3" w:rsidRDefault="00A173C0">
            <w:r>
              <w:t>Decameron</w:t>
            </w:r>
          </w:p>
        </w:tc>
      </w:tr>
      <w:tr w:rsidR="004B45A3" w:rsidTr="004B45A3">
        <w:tc>
          <w:tcPr>
            <w:tcW w:w="3259" w:type="dxa"/>
          </w:tcPr>
          <w:p w:rsidR="004B45A3" w:rsidRDefault="004B45A3">
            <w:r>
              <w:t>Ambientazione</w:t>
            </w:r>
          </w:p>
        </w:tc>
        <w:tc>
          <w:tcPr>
            <w:tcW w:w="3259" w:type="dxa"/>
          </w:tcPr>
          <w:p w:rsidR="004B45A3" w:rsidRDefault="004B45A3">
            <w:proofErr w:type="spellStart"/>
            <w:r>
              <w:t>Niversa</w:t>
            </w:r>
            <w:proofErr w:type="spellEnd"/>
            <w:r>
              <w:t xml:space="preserve">:città della </w:t>
            </w:r>
            <w:proofErr w:type="spellStart"/>
            <w:r>
              <w:t>francia</w:t>
            </w:r>
            <w:proofErr w:type="spellEnd"/>
          </w:p>
        </w:tc>
        <w:tc>
          <w:tcPr>
            <w:tcW w:w="3260" w:type="dxa"/>
          </w:tcPr>
          <w:p w:rsidR="004B45A3" w:rsidRDefault="004B45A3">
            <w:r>
              <w:t>Bosco fiorentino</w:t>
            </w:r>
          </w:p>
        </w:tc>
      </w:tr>
      <w:tr w:rsidR="004B45A3" w:rsidTr="004B45A3">
        <w:tc>
          <w:tcPr>
            <w:tcW w:w="3259" w:type="dxa"/>
          </w:tcPr>
          <w:p w:rsidR="004B45A3" w:rsidRDefault="004B45A3">
            <w:r>
              <w:t>Personaggi</w:t>
            </w:r>
          </w:p>
        </w:tc>
        <w:tc>
          <w:tcPr>
            <w:tcW w:w="3259" w:type="dxa"/>
          </w:tcPr>
          <w:p w:rsidR="004B45A3" w:rsidRDefault="004B45A3">
            <w:r>
              <w:t xml:space="preserve">Carbonaio,Conte(uomo religioso),cavaliere </w:t>
            </w:r>
            <w:proofErr w:type="spellStart"/>
            <w:r>
              <w:t>Gofredi</w:t>
            </w:r>
            <w:proofErr w:type="spellEnd"/>
            <w:r w:rsidR="00A173C0">
              <w:t>.</w:t>
            </w:r>
          </w:p>
        </w:tc>
        <w:tc>
          <w:tcPr>
            <w:tcW w:w="3260" w:type="dxa"/>
          </w:tcPr>
          <w:p w:rsidR="004B45A3" w:rsidRDefault="00A173C0">
            <w:r>
              <w:t xml:space="preserve">cavaliere nero(Guido degli </w:t>
            </w:r>
            <w:proofErr w:type="spellStart"/>
            <w:r>
              <w:t>Anastagi</w:t>
            </w:r>
            <w:proofErr w:type="spellEnd"/>
            <w:r>
              <w:t>);donna di cui era innamorato</w:t>
            </w:r>
          </w:p>
        </w:tc>
      </w:tr>
      <w:tr w:rsidR="004B45A3" w:rsidTr="004B45A3">
        <w:tc>
          <w:tcPr>
            <w:tcW w:w="3259" w:type="dxa"/>
          </w:tcPr>
          <w:p w:rsidR="004B45A3" w:rsidRDefault="004B45A3">
            <w:r>
              <w:t>Peccati e collocazione dei peccatori</w:t>
            </w:r>
          </w:p>
        </w:tc>
        <w:tc>
          <w:tcPr>
            <w:tcW w:w="3259" w:type="dxa"/>
          </w:tcPr>
          <w:p w:rsidR="004B45A3" w:rsidRDefault="00A173C0">
            <w:r>
              <w:t>Il cavaliere e le donna si pentirono prima di morire quindi invece di passare all’inferno vanno in purgatorio</w:t>
            </w:r>
          </w:p>
        </w:tc>
        <w:tc>
          <w:tcPr>
            <w:tcW w:w="3260" w:type="dxa"/>
          </w:tcPr>
          <w:p w:rsidR="004B45A3" w:rsidRDefault="00A173C0">
            <w:r>
              <w:t>Il cavaliere e la donna sono all’inferno.</w:t>
            </w:r>
          </w:p>
        </w:tc>
      </w:tr>
      <w:tr w:rsidR="004B45A3" w:rsidRPr="008A7123" w:rsidTr="004B45A3">
        <w:tc>
          <w:tcPr>
            <w:tcW w:w="3259" w:type="dxa"/>
          </w:tcPr>
          <w:p w:rsidR="004B45A3" w:rsidRDefault="004B45A3">
            <w:r>
              <w:t>Sintesi della scena</w:t>
            </w:r>
          </w:p>
        </w:tc>
        <w:tc>
          <w:tcPr>
            <w:tcW w:w="3259" w:type="dxa"/>
          </w:tcPr>
          <w:p w:rsidR="004B45A3" w:rsidRDefault="00A173C0">
            <w:r>
              <w:t xml:space="preserve">Il cavaliere </w:t>
            </w:r>
            <w:proofErr w:type="spellStart"/>
            <w:r>
              <w:t>inesgue</w:t>
            </w:r>
            <w:proofErr w:type="spellEnd"/>
            <w:r>
              <w:t xml:space="preserve"> la donna che si ferma davanti alla fossa ardente,lui la accoltella e lei cade nella fossa dopodiché la raccoglie e la rimette sul cavallo. Si ripete per tre notti</w:t>
            </w:r>
          </w:p>
        </w:tc>
        <w:tc>
          <w:tcPr>
            <w:tcW w:w="3260" w:type="dxa"/>
          </w:tcPr>
          <w:p w:rsidR="004B45A3" w:rsidRPr="008A7123" w:rsidRDefault="00A173C0" w:rsidP="00A173C0">
            <w:proofErr w:type="spellStart"/>
            <w:r w:rsidRPr="008A7123">
              <w:rPr>
                <w:rFonts w:cs="Arial"/>
                <w:shd w:val="clear" w:color="auto" w:fill="FFFFFF"/>
              </w:rPr>
              <w:t>Nastagio</w:t>
            </w:r>
            <w:proofErr w:type="spellEnd"/>
            <w:r w:rsidRPr="008A7123">
              <w:rPr>
                <w:rFonts w:cs="Arial"/>
                <w:shd w:val="clear" w:color="auto" w:fill="FFFFFF"/>
              </w:rPr>
              <w:t>, passeggiando nella</w:t>
            </w:r>
            <w:r w:rsidRPr="008A7123">
              <w:rPr>
                <w:rStyle w:val="apple-converted-space"/>
                <w:rFonts w:cs="Arial"/>
                <w:shd w:val="clear" w:color="auto" w:fill="FFFFFF"/>
              </w:rPr>
              <w:t> </w:t>
            </w:r>
            <w:r w:rsidRPr="008A7123">
              <w:rPr>
                <w:rFonts w:cs="Arial"/>
                <w:shd w:val="clear" w:color="auto" w:fill="FFFFFF"/>
              </w:rPr>
              <w:t>pineta, vede una ragazza correre nuda in lacrime, inseguita da due cani che la mordono e da un</w:t>
            </w:r>
            <w:r w:rsidRPr="008A7123">
              <w:rPr>
                <w:rStyle w:val="apple-converted-space"/>
                <w:rFonts w:cs="Arial"/>
                <w:shd w:val="clear" w:color="auto" w:fill="FFFFFF"/>
              </w:rPr>
              <w:t> </w:t>
            </w:r>
            <w:r w:rsidRPr="008A7123">
              <w:rPr>
                <w:rFonts w:cs="Arial"/>
                <w:shd w:val="clear" w:color="auto" w:fill="FFFFFF"/>
              </w:rPr>
              <w:t>cavaliere</w:t>
            </w:r>
            <w:r w:rsidRPr="008A7123">
              <w:rPr>
                <w:rStyle w:val="apple-converted-space"/>
                <w:rFonts w:cs="Arial"/>
                <w:shd w:val="clear" w:color="auto" w:fill="FFFFFF"/>
              </w:rPr>
              <w:t> </w:t>
            </w:r>
            <w:r w:rsidRPr="008A7123">
              <w:rPr>
                <w:rFonts w:cs="Arial"/>
                <w:shd w:val="clear" w:color="auto" w:fill="FFFFFF"/>
              </w:rPr>
              <w:t xml:space="preserve">nero con uno spadino che la minaccia di morte. </w:t>
            </w:r>
            <w:proofErr w:type="spellStart"/>
            <w:r w:rsidRPr="008A7123">
              <w:rPr>
                <w:rFonts w:cs="Arial"/>
                <w:shd w:val="clear" w:color="auto" w:fill="FFFFFF"/>
              </w:rPr>
              <w:t>Nastagio</w:t>
            </w:r>
            <w:proofErr w:type="spellEnd"/>
            <w:r w:rsidRPr="008A7123">
              <w:rPr>
                <w:rFonts w:cs="Arial"/>
                <w:shd w:val="clear" w:color="auto" w:fill="FFFFFF"/>
              </w:rPr>
              <w:t xml:space="preserve"> cerca di difenderla, ma il cavaliere, gli racconta come un tempo aveva amato follemente questa donna che sta inseguendo, ma poiché lei non aveva voluto ricambiare il suo amore, si era suicidato. Quando anche la ragazza morì, senza alcun pentimento per il tormento che aveva inflitto al suo innamorato, venne condannata con lui alla pena di quella crudele caccia: ogni venerdì, la ragazza avrebbe dovuto subire l'uccisione e successivamente la ricomposizione del proprio corpo, per tanti anni quanti erano stati i mesi del suo rifiuto nei confronti dell'innamorato.</w:t>
            </w:r>
          </w:p>
        </w:tc>
      </w:tr>
      <w:tr w:rsidR="004B45A3" w:rsidTr="004B45A3">
        <w:tc>
          <w:tcPr>
            <w:tcW w:w="3259" w:type="dxa"/>
          </w:tcPr>
          <w:p w:rsidR="004B45A3" w:rsidRDefault="004B45A3">
            <w:r>
              <w:t>Morale</w:t>
            </w:r>
          </w:p>
        </w:tc>
        <w:tc>
          <w:tcPr>
            <w:tcW w:w="3259" w:type="dxa"/>
          </w:tcPr>
          <w:p w:rsidR="004B45A3" w:rsidRDefault="008A7123">
            <w:r>
              <w:t>Fare un po’ di penitenza per evitare pene</w:t>
            </w:r>
          </w:p>
        </w:tc>
        <w:tc>
          <w:tcPr>
            <w:tcW w:w="3260" w:type="dxa"/>
          </w:tcPr>
          <w:p w:rsidR="004B45A3" w:rsidRDefault="008A7123">
            <w:r>
              <w:t>Malizioso avvertimento alle donne che fanno soffrire i loro amanti rifiutandoli</w:t>
            </w:r>
          </w:p>
        </w:tc>
      </w:tr>
    </w:tbl>
    <w:p w:rsidR="003F4444" w:rsidRDefault="003F4444"/>
    <w:sectPr w:rsidR="003F4444" w:rsidSect="003F444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4B45A3"/>
    <w:rsid w:val="003F4444"/>
    <w:rsid w:val="004B45A3"/>
    <w:rsid w:val="008A7123"/>
    <w:rsid w:val="00A173C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F444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4B45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Carpredefinitoparagrafo"/>
    <w:rsid w:val="00A173C0"/>
  </w:style>
  <w:style w:type="character" w:styleId="Collegamentoipertestuale">
    <w:name w:val="Hyperlink"/>
    <w:basedOn w:val="Carpredefinitoparagrafo"/>
    <w:uiPriority w:val="99"/>
    <w:semiHidden/>
    <w:unhideWhenUsed/>
    <w:rsid w:val="00A173C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244</Words>
  <Characters>1397</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2015-04-28T14:14:00Z</dcterms:created>
  <dcterms:modified xsi:type="dcterms:W3CDTF">2015-04-28T14:40:00Z</dcterms:modified>
</cp:coreProperties>
</file>