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77" w:rsidRDefault="00B85A77" w:rsidP="00B85A77">
      <w:pPr>
        <w:pStyle w:val="Normale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Rita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Levi-Montalcini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</w:t>
      </w:r>
      <w:hyperlink r:id="rId4" w:tooltip="Torino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Torino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" w:tooltip="22 aprile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22 aprile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" w:tooltip="1909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1909</w:t>
        </w:r>
      </w:hyperlink>
      <w:r>
        <w:rPr>
          <w:rFonts w:ascii="Arial" w:hAnsi="Arial" w:cs="Arial"/>
          <w:color w:val="000000"/>
          <w:sz w:val="20"/>
          <w:szCs w:val="20"/>
        </w:rPr>
        <w:t>) è una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" w:tooltip="Neurologa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neurologa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" w:tooltip="Senatrice a vita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senatrice a vita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" w:tooltip="Italia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italiana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" w:tooltip="Premio Nobel per la medicina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Premio Nobel per la medicina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" w:tooltip="1986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1986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B85A77" w:rsidRDefault="00B85A77" w:rsidP="00B85A77">
      <w:pPr>
        <w:pStyle w:val="Normale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Negli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" w:tooltip="Anni 1950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anni cinquanta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le sue ricerche la portarono alla scoperta e all'identificazione del fattore di accrescimento della fibra nervosa 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" w:tooltip="Nerve growth factor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NGF</w:t>
        </w:r>
      </w:hyperlink>
      <w:r>
        <w:rPr>
          <w:rFonts w:ascii="Arial" w:hAnsi="Arial" w:cs="Arial"/>
          <w:color w:val="000000"/>
          <w:sz w:val="20"/>
          <w:szCs w:val="20"/>
        </w:rPr>
        <w:t>, scoperta per la quale è stata insignita nel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" w:tooltip="1986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1986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del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" w:tooltip="Premio Nobel per la medicina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premio Nobel per la medicina</w:t>
        </w:r>
      </w:hyperlink>
      <w:r>
        <w:rPr>
          <w:rFonts w:ascii="Arial" w:hAnsi="Arial" w:cs="Arial"/>
          <w:color w:val="000000"/>
          <w:sz w:val="20"/>
          <w:szCs w:val="20"/>
        </w:rPr>
        <w:t>. Insignita anche di altri premi, è stata la prima donna a essere ammessa alla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" w:tooltip="Pontificia Accademia delle Scienze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Pontificia Accademia delle Scienze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  <w:hyperlink r:id="rId17" w:anchor="cite_note-1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  <w:vertAlign w:val="superscript"/>
          </w:rPr>
          <w:t>[2]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Il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8" w:tooltip="1º agosto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1º agosto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" w:tooltip="2001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2001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è stata nominata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0" w:tooltip="Senatrice a vita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senatrice a vita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"per aver illustrato la Patria con altissimi meriti nel campo scientifico e sociale".</w:t>
      </w:r>
      <w:hyperlink r:id="rId21" w:anchor="cite_note-2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  <w:vertAlign w:val="superscript"/>
          </w:rPr>
          <w:t>[3]</w:t>
        </w:r>
      </w:hyperlink>
      <w:hyperlink r:id="rId22" w:anchor="cite_note-3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  <w:vertAlign w:val="superscript"/>
          </w:rPr>
          <w:t>[4]</w:t>
        </w:r>
      </w:hyperlink>
      <w:hyperlink r:id="rId23" w:anchor="cite_note-4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  <w:vertAlign w:val="superscript"/>
          </w:rPr>
          <w:t>[5]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È socia nazionale dell'</w:t>
      </w:r>
      <w:hyperlink r:id="rId24" w:tooltip="Accademia dei Lincei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Accademia dei Lincei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per la classe delle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5" w:tooltip="Fisica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scienze fisiche</w:t>
        </w:r>
      </w:hyperlink>
      <w:hyperlink r:id="rId26" w:anchor="cite_note-5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  <w:vertAlign w:val="superscript"/>
          </w:rPr>
          <w:t>[6]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ed è tra i soci fondatori della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7" w:tooltip="Fondazione Idis-Città della Scienza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 xml:space="preserve">Fondazione </w:t>
        </w:r>
        <w:proofErr w:type="spellStart"/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>Idis-Città</w:t>
        </w:r>
        <w:proofErr w:type="spellEnd"/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</w:rPr>
          <w:t xml:space="preserve"> della Scienza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  <w:hyperlink r:id="rId28" w:anchor="cite_note-6" w:history="1">
        <w:r>
          <w:rPr>
            <w:rStyle w:val="Collegamentoipertestuale"/>
            <w:rFonts w:ascii="Arial" w:hAnsi="Arial" w:cs="Arial"/>
            <w:color w:val="0B0080"/>
            <w:sz w:val="20"/>
            <w:szCs w:val="20"/>
            <w:u w:val="none"/>
            <w:vertAlign w:val="superscript"/>
          </w:rPr>
          <w:t>[7]</w:t>
        </w:r>
      </w:hyperlink>
    </w:p>
    <w:p w:rsidR="00B85A77" w:rsidRPr="00B85A77" w:rsidRDefault="00B85A77" w:rsidP="00B85A7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B85A77">
        <w:rPr>
          <w:rFonts w:ascii="Arial" w:eastAsia="Times New Roman" w:hAnsi="Arial" w:cs="Arial"/>
          <w:color w:val="000000"/>
          <w:sz w:val="20"/>
          <w:szCs w:val="20"/>
        </w:rPr>
        <w:t>Nata in una famiglia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29" w:tooltip="Ebrei" w:history="1">
        <w:r w:rsidRPr="00B85A77">
          <w:rPr>
            <w:rFonts w:ascii="Arial" w:eastAsia="Times New Roman" w:hAnsi="Arial" w:cs="Arial"/>
            <w:color w:val="0B0080"/>
            <w:sz w:val="20"/>
          </w:rPr>
          <w:t>ebrea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30" w:tooltip="Sefarditi" w:history="1">
        <w:r w:rsidRPr="00B85A77">
          <w:rPr>
            <w:rFonts w:ascii="Arial" w:eastAsia="Times New Roman" w:hAnsi="Arial" w:cs="Arial"/>
            <w:color w:val="0B0080"/>
            <w:sz w:val="20"/>
          </w:rPr>
          <w:t>sefardita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figlia di Adamo Levi,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31" w:tooltip="Ingegnere elettrotecnico" w:history="1">
        <w:r w:rsidRPr="00B85A77">
          <w:rPr>
            <w:rFonts w:ascii="Arial" w:eastAsia="Times New Roman" w:hAnsi="Arial" w:cs="Arial"/>
            <w:color w:val="0B0080"/>
            <w:sz w:val="20"/>
          </w:rPr>
          <w:t>ingegnere elettrotecnico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e matematico, e della pittrice Adele Montalcini</w:t>
      </w:r>
      <w:hyperlink r:id="rId32" w:anchor="cite_note-nobelprize-7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[8]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 xml:space="preserve">, e sorella </w:t>
      </w:r>
      <w:proofErr w:type="spellStart"/>
      <w:r w:rsidRPr="00B85A77">
        <w:rPr>
          <w:rFonts w:ascii="Arial" w:eastAsia="Times New Roman" w:hAnsi="Arial" w:cs="Arial"/>
          <w:color w:val="000000"/>
          <w:sz w:val="20"/>
          <w:szCs w:val="20"/>
        </w:rPr>
        <w:t>di</w:t>
      </w:r>
      <w:hyperlink r:id="rId33" w:tooltip="Gino Levi-Montalcini" w:history="1">
        <w:r w:rsidRPr="00B85A77">
          <w:rPr>
            <w:rFonts w:ascii="Arial" w:eastAsia="Times New Roman" w:hAnsi="Arial" w:cs="Arial"/>
            <w:color w:val="0B0080"/>
            <w:sz w:val="20"/>
          </w:rPr>
          <w:t>Gino</w:t>
        </w:r>
        <w:proofErr w:type="spellEnd"/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(</w:t>
      </w:r>
      <w:hyperlink r:id="rId34" w:tooltip="1902" w:history="1">
        <w:r w:rsidRPr="00B85A77">
          <w:rPr>
            <w:rFonts w:ascii="Arial" w:eastAsia="Times New Roman" w:hAnsi="Arial" w:cs="Arial"/>
            <w:color w:val="0B0080"/>
            <w:sz w:val="20"/>
          </w:rPr>
          <w:t>1902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–</w:t>
      </w:r>
      <w:hyperlink r:id="rId35" w:tooltip="1974" w:history="1">
        <w:r w:rsidRPr="00B85A77">
          <w:rPr>
            <w:rFonts w:ascii="Arial" w:eastAsia="Times New Roman" w:hAnsi="Arial" w:cs="Arial"/>
            <w:color w:val="0B0080"/>
            <w:sz w:val="20"/>
          </w:rPr>
          <w:t>1974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),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36" w:tooltip="Scultore" w:history="1">
        <w:r w:rsidRPr="00B85A77">
          <w:rPr>
            <w:rFonts w:ascii="Arial" w:eastAsia="Times New Roman" w:hAnsi="Arial" w:cs="Arial"/>
            <w:color w:val="0B0080"/>
            <w:sz w:val="20"/>
          </w:rPr>
          <w:t>scultore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e architetto noto negli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37" w:tooltip="Anni 1930" w:history="1">
        <w:r w:rsidRPr="00B85A77">
          <w:rPr>
            <w:rFonts w:ascii="Arial" w:eastAsia="Times New Roman" w:hAnsi="Arial" w:cs="Arial"/>
            <w:color w:val="0B0080"/>
            <w:sz w:val="20"/>
          </w:rPr>
          <w:t>anni trenta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e Anna (</w:t>
      </w:r>
      <w:hyperlink r:id="rId38" w:tooltip="1905" w:history="1">
        <w:r w:rsidRPr="00B85A77">
          <w:rPr>
            <w:rFonts w:ascii="Arial" w:eastAsia="Times New Roman" w:hAnsi="Arial" w:cs="Arial"/>
            <w:color w:val="0B0080"/>
            <w:sz w:val="20"/>
          </w:rPr>
          <w:t>1905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–</w:t>
      </w:r>
      <w:hyperlink r:id="rId39" w:tooltip="2000" w:history="1">
        <w:r w:rsidRPr="00B85A77">
          <w:rPr>
            <w:rFonts w:ascii="Arial" w:eastAsia="Times New Roman" w:hAnsi="Arial" w:cs="Arial"/>
            <w:color w:val="0B0080"/>
            <w:sz w:val="20"/>
          </w:rPr>
          <w:t>2000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)</w:t>
      </w:r>
      <w:hyperlink r:id="rId40" w:anchor="cite_note-8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[9]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nel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41" w:tooltip="1909" w:history="1">
        <w:r w:rsidRPr="00B85A77">
          <w:rPr>
            <w:rFonts w:ascii="Arial" w:eastAsia="Times New Roman" w:hAnsi="Arial" w:cs="Arial"/>
            <w:color w:val="0B0080"/>
            <w:sz w:val="20"/>
          </w:rPr>
          <w:t>1909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Rita nacque insieme alla sorella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42" w:tooltip="Gemelli (biologia)" w:history="1">
        <w:r w:rsidRPr="00B85A77">
          <w:rPr>
            <w:rFonts w:ascii="Arial" w:eastAsia="Times New Roman" w:hAnsi="Arial" w:cs="Arial"/>
            <w:color w:val="0B0080"/>
            <w:sz w:val="20"/>
          </w:rPr>
          <w:t>gemella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43" w:tooltip="Paola Levi-Montalcini" w:history="1">
        <w:r w:rsidRPr="00B85A77">
          <w:rPr>
            <w:rFonts w:ascii="Arial" w:eastAsia="Times New Roman" w:hAnsi="Arial" w:cs="Arial"/>
            <w:color w:val="0B0080"/>
            <w:sz w:val="20"/>
          </w:rPr>
          <w:t>Paola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(</w:t>
      </w:r>
      <w:hyperlink r:id="rId44" w:tooltip="1909" w:history="1">
        <w:r w:rsidRPr="00B85A77">
          <w:rPr>
            <w:rFonts w:ascii="Arial" w:eastAsia="Times New Roman" w:hAnsi="Arial" w:cs="Arial"/>
            <w:color w:val="0B0080"/>
            <w:sz w:val="20"/>
          </w:rPr>
          <w:t>1909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–</w:t>
      </w:r>
      <w:hyperlink r:id="rId45" w:tooltip="2000" w:history="1">
        <w:r w:rsidRPr="00B85A77">
          <w:rPr>
            <w:rFonts w:ascii="Arial" w:eastAsia="Times New Roman" w:hAnsi="Arial" w:cs="Arial"/>
            <w:color w:val="0B0080"/>
            <w:sz w:val="20"/>
          </w:rPr>
          <w:t>2000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), nota pittrice.</w:t>
      </w:r>
    </w:p>
    <w:p w:rsidR="00B85A77" w:rsidRPr="00B85A77" w:rsidRDefault="00B85A77" w:rsidP="00B85A7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B85A77">
        <w:rPr>
          <w:rFonts w:ascii="Arial" w:eastAsia="Times New Roman" w:hAnsi="Arial" w:cs="Arial"/>
          <w:color w:val="000000"/>
          <w:sz w:val="20"/>
          <w:szCs w:val="20"/>
        </w:rPr>
        <w:t>Entrambi i genitori erano molto colti e instillarono nei figli il proprio apprezzamento per la ricerca intellettuale. Trascorse l'</w:t>
      </w:r>
      <w:hyperlink r:id="rId46" w:tooltip="Infanzia" w:history="1">
        <w:r w:rsidRPr="00B85A77">
          <w:rPr>
            <w:rFonts w:ascii="Arial" w:eastAsia="Times New Roman" w:hAnsi="Arial" w:cs="Arial"/>
            <w:color w:val="0B0080"/>
            <w:sz w:val="20"/>
          </w:rPr>
          <w:t>infanzia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e l'</w:t>
      </w:r>
      <w:hyperlink r:id="rId47" w:tooltip="Adolescenza" w:history="1">
        <w:r w:rsidRPr="00B85A77">
          <w:rPr>
            <w:rFonts w:ascii="Arial" w:eastAsia="Times New Roman" w:hAnsi="Arial" w:cs="Arial"/>
            <w:color w:val="0B0080"/>
            <w:sz w:val="20"/>
          </w:rPr>
          <w:t>adolescenza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in un ambiente sereno, sebbene dominato da una concezione tipicamente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48" w:tooltip="Vittoriana" w:history="1">
        <w:r w:rsidRPr="00B85A77">
          <w:rPr>
            <w:rFonts w:ascii="Arial" w:eastAsia="Times New Roman" w:hAnsi="Arial" w:cs="Arial"/>
            <w:color w:val="0B0080"/>
            <w:sz w:val="20"/>
          </w:rPr>
          <w:t>vittoriana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dei rapporti con i genitori e dei ruoli femminili e maschili e dalla forte personalità del padre</w:t>
      </w:r>
      <w:hyperlink r:id="rId49" w:anchor="cite_note-nobelprize-7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[8]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convinto che una carriera professionale avrebbe interferito con i doveri di una moglie e di una madre. Nonostante l'opinione del padre,</w:t>
      </w:r>
      <w:hyperlink r:id="rId50" w:anchor="cite_note-nobelprize-7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[8]</w:t>
        </w:r>
      </w:hyperlink>
      <w:hyperlink r:id="rId51" w:anchor="cite_note-ilsole24ore-9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[10]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decise nell'autunno del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52" w:tooltip="1930" w:history="1">
        <w:r w:rsidRPr="00B85A77">
          <w:rPr>
            <w:rFonts w:ascii="Arial" w:eastAsia="Times New Roman" w:hAnsi="Arial" w:cs="Arial"/>
            <w:color w:val="0B0080"/>
            <w:sz w:val="20"/>
          </w:rPr>
          <w:t>1930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di studiare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53" w:tooltip="Medicina" w:history="1">
        <w:r w:rsidRPr="00B85A77">
          <w:rPr>
            <w:rFonts w:ascii="Arial" w:eastAsia="Times New Roman" w:hAnsi="Arial" w:cs="Arial"/>
            <w:color w:val="0B0080"/>
            <w:sz w:val="20"/>
          </w:rPr>
          <w:t>medicina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all'</w:t>
      </w:r>
      <w:hyperlink r:id="rId54" w:tooltip="Università di Torino" w:history="1">
        <w:r w:rsidRPr="00B85A77">
          <w:rPr>
            <w:rFonts w:ascii="Arial" w:eastAsia="Times New Roman" w:hAnsi="Arial" w:cs="Arial"/>
            <w:color w:val="0B0080"/>
            <w:sz w:val="20"/>
          </w:rPr>
          <w:t>Università di Torino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; la scelta di medicina fu determinata dal fatto che in quell'anno si ammalò e morì di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55" w:anchor="Comportamento_biologico:_benignit.C3.A0_e_malignit.C3.A0" w:tooltip="Neoplasia" w:history="1">
        <w:r w:rsidRPr="00B85A77">
          <w:rPr>
            <w:rFonts w:ascii="Arial" w:eastAsia="Times New Roman" w:hAnsi="Arial" w:cs="Arial"/>
            <w:color w:val="0B0080"/>
            <w:sz w:val="20"/>
          </w:rPr>
          <w:t>cancro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la sua amata governante.</w:t>
      </w:r>
    </w:p>
    <w:p w:rsidR="00B85A77" w:rsidRPr="00B85A77" w:rsidRDefault="00B85A77" w:rsidP="00B85A7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B85A77">
        <w:rPr>
          <w:rFonts w:ascii="Arial" w:eastAsia="Times New Roman" w:hAnsi="Arial" w:cs="Arial"/>
          <w:color w:val="000000"/>
          <w:sz w:val="20"/>
          <w:szCs w:val="20"/>
        </w:rPr>
        <w:t>All'età di vent'anni entrò nella scuola medica dell'</w:t>
      </w:r>
      <w:hyperlink r:id="rId56" w:tooltip="Istologo" w:history="1">
        <w:r w:rsidRPr="00B85A77">
          <w:rPr>
            <w:rFonts w:ascii="Arial" w:eastAsia="Times New Roman" w:hAnsi="Arial" w:cs="Arial"/>
            <w:color w:val="0B0080"/>
            <w:sz w:val="20"/>
          </w:rPr>
          <w:t>istologo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57" w:tooltip="Giuseppe Levi" w:history="1">
        <w:r w:rsidRPr="00B85A77">
          <w:rPr>
            <w:rFonts w:ascii="Arial" w:eastAsia="Times New Roman" w:hAnsi="Arial" w:cs="Arial"/>
            <w:color w:val="0B0080"/>
            <w:sz w:val="20"/>
          </w:rPr>
          <w:t>Giuseppe Levi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(padre di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58" w:tooltip="Natalia Ginzburg" w:history="1">
        <w:r w:rsidRPr="00B85A77">
          <w:rPr>
            <w:rFonts w:ascii="Arial" w:eastAsia="Times New Roman" w:hAnsi="Arial" w:cs="Arial"/>
            <w:color w:val="0B0080"/>
            <w:sz w:val="20"/>
          </w:rPr>
          <w:t>Natalia Ginzburg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), dove cominciò gli studi sul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59" w:tooltip="Sistema nervoso" w:history="1">
        <w:r w:rsidRPr="00B85A77">
          <w:rPr>
            <w:rFonts w:ascii="Arial" w:eastAsia="Times New Roman" w:hAnsi="Arial" w:cs="Arial"/>
            <w:color w:val="0B0080"/>
            <w:sz w:val="20"/>
          </w:rPr>
          <w:t>sistema nervoso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che avrebbe proseguito per tutta la vita. Ebbe come compagni universitari due futuri premi Nobel,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60" w:tooltip="Salvador Luria" w:history="1">
        <w:r w:rsidRPr="00B85A77">
          <w:rPr>
            <w:rFonts w:ascii="Arial" w:eastAsia="Times New Roman" w:hAnsi="Arial" w:cs="Arial"/>
            <w:color w:val="0B0080"/>
            <w:sz w:val="20"/>
          </w:rPr>
          <w:t xml:space="preserve">Salvador </w:t>
        </w:r>
        <w:proofErr w:type="spellStart"/>
        <w:r w:rsidRPr="00B85A77">
          <w:rPr>
            <w:rFonts w:ascii="Arial" w:eastAsia="Times New Roman" w:hAnsi="Arial" w:cs="Arial"/>
            <w:color w:val="0B0080"/>
            <w:sz w:val="20"/>
          </w:rPr>
          <w:t>Luria</w:t>
        </w:r>
        <w:proofErr w:type="spellEnd"/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e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61" w:tooltip="Renato Dulbecco" w:history="1">
        <w:r w:rsidRPr="00B85A77">
          <w:rPr>
            <w:rFonts w:ascii="Arial" w:eastAsia="Times New Roman" w:hAnsi="Arial" w:cs="Arial"/>
            <w:color w:val="0B0080"/>
            <w:sz w:val="20"/>
          </w:rPr>
          <w:t>Renato Dulbecco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. Tutti e tre furono studenti di Giuseppe Levi verso il quale si sentirono in debito per la formazione in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62" w:tooltip="Scienze biologiche" w:history="1">
        <w:r w:rsidRPr="00B85A77">
          <w:rPr>
            <w:rFonts w:ascii="Arial" w:eastAsia="Times New Roman" w:hAnsi="Arial" w:cs="Arial"/>
            <w:color w:val="0B0080"/>
            <w:sz w:val="20"/>
          </w:rPr>
          <w:t>scienze biologiche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e per aver insegnato loro come affrontare i problemi scientifici in modo rigoroso, in un momento in cui tale approccio era ancora abbastanza inusuale; fu lo stesso Levi a introdurre in Italia il metodo di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63" w:tooltip="Coltivazione in vitro" w:history="1">
        <w:r w:rsidRPr="00B85A77">
          <w:rPr>
            <w:rFonts w:ascii="Arial" w:eastAsia="Times New Roman" w:hAnsi="Arial" w:cs="Arial"/>
            <w:color w:val="0B0080"/>
            <w:sz w:val="20"/>
          </w:rPr>
          <w:t>coltivazione in vitro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.</w:t>
      </w:r>
      <w:hyperlink r:id="rId64" w:anchor="cite_note-nobelprize-7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[8]</w:t>
        </w:r>
      </w:hyperlink>
      <w:hyperlink r:id="rId65" w:anchor="cite_note-beckerexhibits-10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[11]</w:t>
        </w:r>
      </w:hyperlink>
    </w:p>
    <w:p w:rsidR="00B85A77" w:rsidRPr="00B85A77" w:rsidRDefault="00B85A77" w:rsidP="00B85A7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B85A77">
        <w:rPr>
          <w:rFonts w:ascii="Arial" w:eastAsia="Times New Roman" w:hAnsi="Arial" w:cs="Arial"/>
          <w:color w:val="000000"/>
          <w:sz w:val="20"/>
          <w:szCs w:val="20"/>
        </w:rPr>
        <w:t>Nel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66" w:tooltip="1936" w:history="1">
        <w:r w:rsidRPr="00B85A77">
          <w:rPr>
            <w:rFonts w:ascii="Arial" w:eastAsia="Times New Roman" w:hAnsi="Arial" w:cs="Arial"/>
            <w:color w:val="0B0080"/>
            <w:sz w:val="20"/>
          </w:rPr>
          <w:t>1936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il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67" w:tooltip="Rettore (università)" w:history="1">
        <w:r w:rsidRPr="00B85A77">
          <w:rPr>
            <w:rFonts w:ascii="Arial" w:eastAsia="Times New Roman" w:hAnsi="Arial" w:cs="Arial"/>
            <w:color w:val="0B0080"/>
            <w:sz w:val="20"/>
          </w:rPr>
          <w:t>rettore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dell'</w:t>
      </w:r>
      <w:hyperlink r:id="rId68" w:tooltip="Università di Torino" w:history="1">
        <w:r w:rsidRPr="00B85A77">
          <w:rPr>
            <w:rFonts w:ascii="Arial" w:eastAsia="Times New Roman" w:hAnsi="Arial" w:cs="Arial"/>
            <w:color w:val="0B0080"/>
            <w:sz w:val="20"/>
          </w:rPr>
          <w:t>Università di Torino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Silvio Pivano, le conferì la laurea in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69" w:tooltip="Medicina" w:history="1">
        <w:r w:rsidRPr="00B85A77">
          <w:rPr>
            <w:rFonts w:ascii="Arial" w:eastAsia="Times New Roman" w:hAnsi="Arial" w:cs="Arial"/>
            <w:color w:val="0B0080"/>
            <w:sz w:val="20"/>
          </w:rPr>
          <w:t>Medicina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e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70" w:tooltip="Chirurgia" w:history="1">
        <w:r w:rsidRPr="00B85A77">
          <w:rPr>
            <w:rFonts w:ascii="Arial" w:eastAsia="Times New Roman" w:hAnsi="Arial" w:cs="Arial"/>
            <w:color w:val="0B0080"/>
            <w:sz w:val="20"/>
          </w:rPr>
          <w:t>Chirurgia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con 110 e lode, successivamente si specializzò in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71" w:tooltip="Neurologia" w:history="1">
        <w:r w:rsidRPr="00B85A77">
          <w:rPr>
            <w:rFonts w:ascii="Arial" w:eastAsia="Times New Roman" w:hAnsi="Arial" w:cs="Arial"/>
            <w:color w:val="0B0080"/>
            <w:sz w:val="20"/>
          </w:rPr>
          <w:t>neurologia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e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72" w:tooltip="Psichiatria" w:history="1">
        <w:r w:rsidRPr="00B85A77">
          <w:rPr>
            <w:rFonts w:ascii="Arial" w:eastAsia="Times New Roman" w:hAnsi="Arial" w:cs="Arial"/>
            <w:color w:val="0B0080"/>
            <w:sz w:val="20"/>
          </w:rPr>
          <w:t>psichiatria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ancora incerta se dedicarsi completamente alla professione medica o allo stesso tempo portare avanti le ricerche in neurologia.</w:t>
      </w:r>
      <w:hyperlink r:id="rId73" w:anchor="cite_note-nobelprize-7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[8]</w:t>
        </w:r>
      </w:hyperlink>
      <w:hyperlink r:id="rId74" w:anchor="cite_note-fondazioneitaliani-11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[12]</w:t>
        </w:r>
      </w:hyperlink>
      <w:hyperlink r:id="rId75" w:anchor="cite_note-accademiaxl-12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[13]</w:t>
        </w:r>
      </w:hyperlink>
    </w:p>
    <w:p w:rsidR="00B85A77" w:rsidRPr="00B85A77" w:rsidRDefault="00B85A77" w:rsidP="00B85A7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B85A77">
        <w:rPr>
          <w:rFonts w:ascii="Arial" w:eastAsia="Times New Roman" w:hAnsi="Arial" w:cs="Arial"/>
          <w:color w:val="000000"/>
          <w:sz w:val="20"/>
          <w:szCs w:val="20"/>
        </w:rPr>
        <w:t>Nel 1938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76" w:tooltip="Benito Mussolini" w:history="1">
        <w:r w:rsidRPr="00B85A77">
          <w:rPr>
            <w:rFonts w:ascii="Arial" w:eastAsia="Times New Roman" w:hAnsi="Arial" w:cs="Arial"/>
            <w:color w:val="0B0080"/>
            <w:sz w:val="20"/>
          </w:rPr>
          <w:t>Benito Mussolini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pubblicò il “</w:t>
      </w:r>
      <w:hyperlink r:id="rId77" w:tooltip="Manifesto per la difesa della razza" w:history="1">
        <w:r w:rsidRPr="00B85A77">
          <w:rPr>
            <w:rFonts w:ascii="Arial" w:eastAsia="Times New Roman" w:hAnsi="Arial" w:cs="Arial"/>
            <w:color w:val="0B0080"/>
            <w:sz w:val="20"/>
          </w:rPr>
          <w:t>Manifesto per la difesa della razza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” firmato da dieci scienziati italiani, cui fece seguito la promulgazione di leggi razziali di blocco delle carriere accademiche e professionali a cittadini italiani non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78" w:tooltip="Razza ariana" w:history="1">
        <w:r w:rsidRPr="00B85A77">
          <w:rPr>
            <w:rFonts w:ascii="Arial" w:eastAsia="Times New Roman" w:hAnsi="Arial" w:cs="Arial"/>
            <w:color w:val="0B0080"/>
            <w:sz w:val="20"/>
          </w:rPr>
          <w:t>ariani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.</w:t>
      </w:r>
      <w:hyperlink r:id="rId79" w:anchor="cite_note-nobelprize-7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[8]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In quanto ebrea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80" w:tooltip="Sefardita" w:history="1">
        <w:r w:rsidRPr="00B85A77">
          <w:rPr>
            <w:rFonts w:ascii="Arial" w:eastAsia="Times New Roman" w:hAnsi="Arial" w:cs="Arial"/>
            <w:color w:val="0B0080"/>
            <w:sz w:val="20"/>
          </w:rPr>
          <w:t>sefardita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Rita fu costretta a emigrare in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81" w:tooltip="Belgio" w:history="1">
        <w:r w:rsidRPr="00B85A77">
          <w:rPr>
            <w:rFonts w:ascii="Arial" w:eastAsia="Times New Roman" w:hAnsi="Arial" w:cs="Arial"/>
            <w:color w:val="0B0080"/>
            <w:sz w:val="20"/>
          </w:rPr>
          <w:t>Belgio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con Giuseppe Levi, sebbene stesse ancora terminando gli studi specialistici di psichiatria e neurologia. Sino all'</w:t>
      </w:r>
      <w:hyperlink r:id="rId82" w:tooltip="Invasione tedesca del Belgio" w:history="1">
        <w:r w:rsidRPr="00B85A77">
          <w:rPr>
            <w:rFonts w:ascii="Arial" w:eastAsia="Times New Roman" w:hAnsi="Arial" w:cs="Arial"/>
            <w:color w:val="0B0080"/>
            <w:sz w:val="20"/>
          </w:rPr>
          <w:t>invasione tedesca del Belgio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(primavera del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83" w:tooltip="1940" w:history="1">
        <w:r w:rsidRPr="00B85A77">
          <w:rPr>
            <w:rFonts w:ascii="Arial" w:eastAsia="Times New Roman" w:hAnsi="Arial" w:cs="Arial"/>
            <w:color w:val="0B0080"/>
            <w:sz w:val="20"/>
          </w:rPr>
          <w:t>1940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), fu ospite dell'istituto di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84" w:tooltip="Neurologia" w:history="1">
        <w:r w:rsidRPr="00B85A77">
          <w:rPr>
            <w:rFonts w:ascii="Arial" w:eastAsia="Times New Roman" w:hAnsi="Arial" w:cs="Arial"/>
            <w:color w:val="0B0080"/>
            <w:sz w:val="20"/>
          </w:rPr>
          <w:t>neurologia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dell'</w:t>
      </w:r>
      <w:hyperlink r:id="rId85" w:tooltip="Università di Bruxelles" w:history="1">
        <w:r w:rsidRPr="00B85A77">
          <w:rPr>
            <w:rFonts w:ascii="Arial" w:eastAsia="Times New Roman" w:hAnsi="Arial" w:cs="Arial"/>
            <w:color w:val="0B0080"/>
            <w:sz w:val="20"/>
          </w:rPr>
          <w:t>Università di Bruxelles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dove continuò gli studi sul differenziamento del sistema nervoso.</w:t>
      </w:r>
      <w:hyperlink r:id="rId86" w:anchor="cite_note-fondazioneitaliani-11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[12]</w:t>
        </w:r>
      </w:hyperlink>
    </w:p>
    <w:p w:rsidR="00B85A77" w:rsidRPr="00B85A77" w:rsidRDefault="00B85A77" w:rsidP="00B85A7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B85A77">
        <w:rPr>
          <w:rFonts w:ascii="Arial" w:eastAsia="Times New Roman" w:hAnsi="Arial" w:cs="Arial"/>
          <w:color w:val="000000"/>
          <w:sz w:val="20"/>
          <w:szCs w:val="20"/>
        </w:rPr>
        <w:t>Poco prima dell'invasione del Belgio tornò a Torino, dove, durante l'inverno del 1940, allestì un laboratorio domestico situato nella sua camera da letto per proseguire le sue ricerche, ispirate da un articolo di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87" w:tooltip="Viktor Hamburger" w:history="1">
        <w:r w:rsidRPr="00B85A77">
          <w:rPr>
            <w:rFonts w:ascii="Arial" w:eastAsia="Times New Roman" w:hAnsi="Arial" w:cs="Arial"/>
            <w:color w:val="0B0080"/>
            <w:sz w:val="20"/>
          </w:rPr>
          <w:t>Viktor Hamburger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del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88" w:tooltip="1934" w:history="1">
        <w:r w:rsidRPr="00B85A77">
          <w:rPr>
            <w:rFonts w:ascii="Arial" w:eastAsia="Times New Roman" w:hAnsi="Arial" w:cs="Arial"/>
            <w:color w:val="0B0080"/>
            <w:sz w:val="20"/>
          </w:rPr>
          <w:t>1934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che riferiva sugli effetti dell'estirpazione degli arti negli embrioni di pulcini. Il suo progetto era appena partito quando Giuseppe Levi, scappato dal Belgio invaso dai nazisti, ritornò a Torino e si unì a lei, diventando così, con suo grande orgoglio, il suo primo e unico assistente.</w:t>
      </w:r>
      <w:hyperlink r:id="rId89" w:anchor="cite_note-nobelprize-7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[8]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 xml:space="preserve">Il loro obiettivo era quello di comprendere il ruolo dei fattori genetici e di quelli ambientali nella differenziazione dei centri nervosi. In quel laboratorio Rita </w:t>
      </w:r>
      <w:proofErr w:type="spellStart"/>
      <w:r w:rsidRPr="00B85A77">
        <w:rPr>
          <w:rFonts w:ascii="Arial" w:eastAsia="Times New Roman" w:hAnsi="Arial" w:cs="Arial"/>
          <w:color w:val="000000"/>
          <w:sz w:val="20"/>
          <w:szCs w:val="20"/>
        </w:rPr>
        <w:t>Levi-Montalcini</w:t>
      </w:r>
      <w:proofErr w:type="spellEnd"/>
      <w:r w:rsidRPr="00B85A77">
        <w:rPr>
          <w:rFonts w:ascii="Arial" w:eastAsia="Times New Roman" w:hAnsi="Arial" w:cs="Arial"/>
          <w:color w:val="000000"/>
          <w:sz w:val="20"/>
          <w:szCs w:val="20"/>
        </w:rPr>
        <w:t xml:space="preserve"> scoprì il meccanismo della morte di intere popolazioni nervose nelle fasi iniziali del loro sviluppo, fenomeno riconosciuto solo tre decenni più tardi (1972) e definito con il termine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B85A7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"http://it.wikipedia.org/wiki/Apoptosi" \o "Apoptosi" </w:instrTex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B85A77">
        <w:rPr>
          <w:rFonts w:ascii="Arial" w:eastAsia="Times New Roman" w:hAnsi="Arial" w:cs="Arial"/>
          <w:color w:val="0B0080"/>
          <w:sz w:val="20"/>
        </w:rPr>
        <w:t>apoptosi</w:t>
      </w:r>
      <w:proofErr w:type="spellEnd"/>
      <w:r w:rsidRPr="00B85A7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. Il pesante bombardamento di Torino a opera delle forze aeree angloamericane nel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90" w:tooltip="1941" w:history="1">
        <w:r w:rsidRPr="00B85A77">
          <w:rPr>
            <w:rFonts w:ascii="Arial" w:eastAsia="Times New Roman" w:hAnsi="Arial" w:cs="Arial"/>
            <w:color w:val="0B0080"/>
            <w:sz w:val="20"/>
          </w:rPr>
          <w:t>1941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rese indispensabile abbandonare la città e la Montalcini si rifugiò nelle campagne di un paese dell'</w:t>
      </w:r>
      <w:hyperlink r:id="rId91" w:tooltip="Astigiano" w:history="1">
        <w:r w:rsidRPr="00B85A77">
          <w:rPr>
            <w:rFonts w:ascii="Arial" w:eastAsia="Times New Roman" w:hAnsi="Arial" w:cs="Arial"/>
            <w:color w:val="0B0080"/>
            <w:sz w:val="20"/>
          </w:rPr>
          <w:t>Astigiano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dove ricostruì il suo mini laboratorio e riprese gli esperimenti. Nel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92" w:tooltip="1943" w:history="1">
        <w:r w:rsidRPr="00B85A77">
          <w:rPr>
            <w:rFonts w:ascii="Arial" w:eastAsia="Times New Roman" w:hAnsi="Arial" w:cs="Arial"/>
            <w:color w:val="0B0080"/>
            <w:sz w:val="20"/>
          </w:rPr>
          <w:t>1943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l'invasione dell'</w:t>
      </w:r>
      <w:proofErr w:type="spellStart"/>
      <w:r w:rsidRPr="00B85A7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"http://it.wikipedia.org/wiki/Italia" \o "Italia" </w:instrTex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B85A77">
        <w:rPr>
          <w:rFonts w:ascii="Arial" w:eastAsia="Times New Roman" w:hAnsi="Arial" w:cs="Arial"/>
          <w:color w:val="0B0080"/>
          <w:sz w:val="20"/>
        </w:rPr>
        <w:t>Italia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da</w:t>
      </w:r>
      <w:proofErr w:type="spellEnd"/>
      <w:r w:rsidRPr="00B85A77">
        <w:rPr>
          <w:rFonts w:ascii="Arial" w:eastAsia="Times New Roman" w:hAnsi="Arial" w:cs="Arial"/>
          <w:color w:val="000000"/>
          <w:sz w:val="20"/>
          <w:szCs w:val="20"/>
        </w:rPr>
        <w:t xml:space="preserve"> parte delle forze armate tedesche li costrinse ad abbandonare il loro rifugio ormai pericoloso.</w:t>
      </w:r>
      <w:hyperlink r:id="rId93" w:anchor="cite_note-nobelprize-7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[8]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L'</w:t>
      </w:r>
      <w:hyperlink r:id="rId94" w:tooltip="8 settembre" w:history="1">
        <w:r w:rsidRPr="00B85A77">
          <w:rPr>
            <w:rFonts w:ascii="Arial" w:eastAsia="Times New Roman" w:hAnsi="Arial" w:cs="Arial"/>
            <w:color w:val="0B0080"/>
            <w:sz w:val="20"/>
          </w:rPr>
          <w:t>8 settembre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95" w:tooltip="1943" w:history="1">
        <w:r w:rsidRPr="00B85A77">
          <w:rPr>
            <w:rFonts w:ascii="Arial" w:eastAsia="Times New Roman" w:hAnsi="Arial" w:cs="Arial"/>
            <w:color w:val="0B0080"/>
            <w:sz w:val="20"/>
          </w:rPr>
          <w:t>1943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il fratello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96" w:tooltip="Gino Levi-Montalcini" w:history="1">
        <w:r w:rsidRPr="00B85A77">
          <w:rPr>
            <w:rFonts w:ascii="Arial" w:eastAsia="Times New Roman" w:hAnsi="Arial" w:cs="Arial"/>
            <w:color w:val="0B0080"/>
            <w:sz w:val="20"/>
          </w:rPr>
          <w:t>Gino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si sposò e, dopo un breve viaggio di nozze a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97" w:tooltip="Oropa" w:history="1">
        <w:r w:rsidRPr="00B85A77">
          <w:rPr>
            <w:rFonts w:ascii="Arial" w:eastAsia="Times New Roman" w:hAnsi="Arial" w:cs="Arial"/>
            <w:color w:val="0B0080"/>
            <w:sz w:val="20"/>
          </w:rPr>
          <w:t>Oropa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decise di portare nel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98" w:tooltip="Meridione" w:history="1">
        <w:r w:rsidRPr="00B85A77">
          <w:rPr>
            <w:rFonts w:ascii="Arial" w:eastAsia="Times New Roman" w:hAnsi="Arial" w:cs="Arial"/>
            <w:color w:val="0B0080"/>
            <w:sz w:val="20"/>
          </w:rPr>
          <w:t xml:space="preserve">sud </w:t>
        </w:r>
        <w:r w:rsidRPr="00B85A77">
          <w:rPr>
            <w:rFonts w:ascii="Arial" w:eastAsia="Times New Roman" w:hAnsi="Arial" w:cs="Arial"/>
            <w:color w:val="0B0080"/>
            <w:sz w:val="20"/>
          </w:rPr>
          <w:lastRenderedPageBreak/>
          <w:t>Italia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tutta la famiglia: la madre, la giovane moglie e le sorelle.</w:t>
      </w:r>
      <w:hyperlink r:id="rId99" w:anchor="cite_note-ilsole24ore-9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[10]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Iniziò un pericoloso viaggio che si concluse a Firenze, ospiti della famiglia Mori, la cui figlia, pittrice, era amica di Paola.</w:t>
      </w:r>
    </w:p>
    <w:p w:rsidR="00B85A77" w:rsidRPr="00B85A77" w:rsidRDefault="00B85A77" w:rsidP="00B85A7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B85A77">
        <w:rPr>
          <w:rFonts w:ascii="Arial" w:eastAsia="Times New Roman" w:hAnsi="Arial" w:cs="Arial"/>
          <w:color w:val="000000"/>
          <w:sz w:val="20"/>
          <w:szCs w:val="20"/>
        </w:rPr>
        <w:t xml:space="preserve">I </w:t>
      </w:r>
      <w:proofErr w:type="spellStart"/>
      <w:r w:rsidRPr="00B85A77">
        <w:rPr>
          <w:rFonts w:ascii="Arial" w:eastAsia="Times New Roman" w:hAnsi="Arial" w:cs="Arial"/>
          <w:color w:val="000000"/>
          <w:sz w:val="20"/>
          <w:szCs w:val="20"/>
        </w:rPr>
        <w:t>Levi-Montalcini</w:t>
      </w:r>
      <w:proofErr w:type="spellEnd"/>
      <w:r w:rsidRPr="00B85A77">
        <w:rPr>
          <w:rFonts w:ascii="Arial" w:eastAsia="Times New Roman" w:hAnsi="Arial" w:cs="Arial"/>
          <w:color w:val="000000"/>
          <w:sz w:val="20"/>
          <w:szCs w:val="20"/>
        </w:rPr>
        <w:t xml:space="preserve"> restarono a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00" w:tooltip="Firenze" w:history="1">
        <w:r w:rsidRPr="00B85A77">
          <w:rPr>
            <w:rFonts w:ascii="Arial" w:eastAsia="Times New Roman" w:hAnsi="Arial" w:cs="Arial"/>
            <w:color w:val="0B0080"/>
            <w:sz w:val="20"/>
          </w:rPr>
          <w:t>Firenze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 divisi in vari alloggi, sino alla liberazione della città, cambiando spesso abitazione per non incorrere nelle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01" w:tooltip="Deportazione" w:history="1">
        <w:r w:rsidRPr="00B85A77">
          <w:rPr>
            <w:rFonts w:ascii="Arial" w:eastAsia="Times New Roman" w:hAnsi="Arial" w:cs="Arial"/>
            <w:color w:val="0B0080"/>
            <w:sz w:val="20"/>
          </w:rPr>
          <w:t>deportazioni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. Una volta furono salvati da una domestica, che li fece scappare appena in tempo. A Firenze, Rita fu in contatto con le forze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02" w:tooltip="Resistenza italiana" w:history="1">
        <w:r w:rsidRPr="00B85A77">
          <w:rPr>
            <w:rFonts w:ascii="Arial" w:eastAsia="Times New Roman" w:hAnsi="Arial" w:cs="Arial"/>
            <w:color w:val="0B0080"/>
            <w:sz w:val="20"/>
          </w:rPr>
          <w:t>partigiane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del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03" w:tooltip="Partito d'Azione" w:history="1">
        <w:r w:rsidRPr="00B85A77">
          <w:rPr>
            <w:rFonts w:ascii="Arial" w:eastAsia="Times New Roman" w:hAnsi="Arial" w:cs="Arial"/>
            <w:color w:val="0B0080"/>
            <w:sz w:val="20"/>
          </w:rPr>
          <w:t>Partito d'Azione</w:t>
        </w:r>
      </w:hyperlink>
      <w:hyperlink r:id="rId104" w:anchor="cite_note-fondazioneitaliani-11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[12]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e nel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05" w:tooltip="1944" w:history="1">
        <w:r w:rsidRPr="00B85A77">
          <w:rPr>
            <w:rFonts w:ascii="Arial" w:eastAsia="Times New Roman" w:hAnsi="Arial" w:cs="Arial"/>
            <w:color w:val="0B0080"/>
            <w:sz w:val="20"/>
          </w:rPr>
          <w:t>1944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entrò come medico nelle forze alleate.</w:t>
      </w:r>
      <w:hyperlink r:id="rId106" w:anchor="cite_note-ilsole24ore-9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[10]</w:t>
        </w:r>
      </w:hyperlink>
    </w:p>
    <w:p w:rsidR="00B85A77" w:rsidRPr="00B85A77" w:rsidRDefault="00B85A77" w:rsidP="00B85A7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B85A77">
        <w:rPr>
          <w:rFonts w:ascii="Arial" w:eastAsia="Times New Roman" w:hAnsi="Arial" w:cs="Arial"/>
          <w:color w:val="000000"/>
          <w:sz w:val="20"/>
          <w:szCs w:val="20"/>
        </w:rPr>
        <w:t>Nell'agosto 1944 gli Alleati costrinsero i tedeschi a lasciare Firenze; la Montalcini divenne medico presso il Quartier Generale anglo-americano e venne assegnata al campo dei rifugiati di guerra provenienti dal Nord Italia, trattando le epidemie di malattie infettive e di tifo addominale.</w:t>
      </w:r>
      <w:hyperlink r:id="rId107" w:anchor="cite_note-nobelprize-7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[8]</w:t>
        </w:r>
      </w:hyperlink>
      <w:hyperlink r:id="rId108" w:anchor="cite_note-beckerexhibits-10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[11]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Qui si accorse però che quel lavoro non era adatto a lei, in quanto non riusciva a costruire il necessario distacco personale dal dolore dei pazienti.</w:t>
      </w:r>
      <w:hyperlink r:id="rId109" w:anchor="cite_note-universitadelledonne.it-13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[14]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Lavoro da lei stessa definito difficile e penoso per il diffondersi delle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10" w:tooltip="Epidemia" w:history="1">
        <w:r w:rsidRPr="00B85A77">
          <w:rPr>
            <w:rFonts w:ascii="Arial" w:eastAsia="Times New Roman" w:hAnsi="Arial" w:cs="Arial"/>
            <w:color w:val="0B0080"/>
            <w:sz w:val="20"/>
          </w:rPr>
          <w:t>epidemie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tbl>
      <w:tblPr>
        <w:tblW w:w="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10562"/>
      </w:tblGrid>
      <w:tr w:rsidR="00B85A77" w:rsidRPr="00B85A77" w:rsidTr="00B85A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6" w:type="dxa"/>
              <w:bottom w:w="0" w:type="dxa"/>
              <w:right w:w="288" w:type="dxa"/>
            </w:tcMar>
            <w:vAlign w:val="center"/>
            <w:hideMark/>
          </w:tcPr>
          <w:p w:rsidR="00B85A77" w:rsidRPr="00B85A77" w:rsidRDefault="00B85A77" w:rsidP="00B85A77">
            <w:pPr>
              <w:spacing w:after="120" w:line="288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A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«</w:t>
            </w:r>
            <w:r w:rsidRPr="00B85A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Era in corso un'epidemia di</w:t>
            </w:r>
            <w:r w:rsidRPr="00B85A77">
              <w:rPr>
                <w:rFonts w:ascii="Arial" w:eastAsia="Times New Roman" w:hAnsi="Arial" w:cs="Arial"/>
                <w:color w:val="000000"/>
                <w:sz w:val="18"/>
              </w:rPr>
              <w:t> </w:t>
            </w:r>
            <w:hyperlink r:id="rId111" w:tooltip="Tifo" w:history="1">
              <w:r w:rsidRPr="00B85A77">
                <w:rPr>
                  <w:rFonts w:ascii="Arial" w:eastAsia="Times New Roman" w:hAnsi="Arial" w:cs="Arial"/>
                  <w:color w:val="0B0080"/>
                  <w:sz w:val="18"/>
                </w:rPr>
                <w:t>tifo</w:t>
              </w:r>
            </w:hyperlink>
            <w:r w:rsidRPr="00B85A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i malati morivano a decine. Facevo di tutto, il medico, l'infermiera, la portantina. Giorno e notte. È stato molto duro e ho avuto fortuna a non ammalarmi. </w:t>
            </w:r>
            <w:r w:rsidRPr="00B85A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B85A77" w:rsidRPr="00B85A77" w:rsidTr="00B85A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6" w:type="dxa"/>
              <w:bottom w:w="0" w:type="dxa"/>
              <w:right w:w="288" w:type="dxa"/>
            </w:tcMar>
            <w:vAlign w:val="center"/>
            <w:hideMark/>
          </w:tcPr>
          <w:p w:rsidR="00B85A77" w:rsidRPr="00B85A77" w:rsidRDefault="00B85A77" w:rsidP="00B85A77">
            <w:pPr>
              <w:spacing w:after="120" w:line="288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A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</w:t>
            </w:r>
            <w:r w:rsidRPr="00B85A77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Rita </w:t>
            </w:r>
            <w:proofErr w:type="spellStart"/>
            <w:r w:rsidRPr="00B85A77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Levi-Montalcini</w:t>
            </w:r>
            <w:proofErr w:type="spellEnd"/>
            <w:r w:rsidRPr="00B85A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</w:tr>
    </w:tbl>
    <w:p w:rsidR="00B85A77" w:rsidRPr="00B85A77" w:rsidRDefault="00B85A77" w:rsidP="00B85A7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B85A77">
        <w:rPr>
          <w:rFonts w:ascii="Arial" w:eastAsia="Times New Roman" w:hAnsi="Arial" w:cs="Arial"/>
          <w:color w:val="000000"/>
          <w:sz w:val="20"/>
          <w:szCs w:val="20"/>
        </w:rPr>
        <w:t>Dopo la guerra tornò dalla famiglia a Torino dove riprese gli studi accademici e allestì un laboratorio di fortuna casalingo in una collina vicino ad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12" w:tooltip="Asti" w:history="1">
        <w:r w:rsidRPr="00B85A77">
          <w:rPr>
            <w:rFonts w:ascii="Arial" w:eastAsia="Times New Roman" w:hAnsi="Arial" w:cs="Arial"/>
            <w:color w:val="0B0080"/>
            <w:sz w:val="20"/>
          </w:rPr>
          <w:t>Asti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. I suoi primi studi (degli anni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13" w:tooltip="1938" w:history="1">
        <w:r w:rsidRPr="00B85A77">
          <w:rPr>
            <w:rFonts w:ascii="Arial" w:eastAsia="Times New Roman" w:hAnsi="Arial" w:cs="Arial"/>
            <w:color w:val="0B0080"/>
            <w:sz w:val="20"/>
          </w:rPr>
          <w:t>1938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-</w:t>
      </w:r>
      <w:hyperlink r:id="rId114" w:tooltip="1944" w:history="1">
        <w:r w:rsidRPr="00B85A77">
          <w:rPr>
            <w:rFonts w:ascii="Arial" w:eastAsia="Times New Roman" w:hAnsi="Arial" w:cs="Arial"/>
            <w:color w:val="0B0080"/>
            <w:sz w:val="20"/>
          </w:rPr>
          <w:t>1944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) erano stati dedicati ai meccanismi di formazione del sistema nervoso dei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15" w:tooltip="Vertebrato" w:history="1">
        <w:r w:rsidRPr="00B85A77">
          <w:rPr>
            <w:rFonts w:ascii="Arial" w:eastAsia="Times New Roman" w:hAnsi="Arial" w:cs="Arial"/>
            <w:color w:val="0B0080"/>
            <w:sz w:val="20"/>
          </w:rPr>
          <w:t>vertebrati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. Con il maestro Giuseppe Levi, iniziò a fare ricerca negli embrioni di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16" w:tooltip="Gallus gallus domesticus" w:history="1">
        <w:r w:rsidRPr="00B85A77">
          <w:rPr>
            <w:rFonts w:ascii="Arial" w:eastAsia="Times New Roman" w:hAnsi="Arial" w:cs="Arial"/>
            <w:color w:val="0B0080"/>
            <w:sz w:val="20"/>
          </w:rPr>
          <w:t>pollo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attraverso i quali approfondì le ricerche sulle correlazioni nello sviluppo tra le varie parti del sistema nervoso e si rivolgeva allo studio dello sviluppo dei</w:t>
      </w:r>
      <w:r w:rsidRPr="00B85A77">
        <w:rPr>
          <w:rFonts w:ascii="Arial" w:eastAsia="Times New Roman" w:hAnsi="Arial" w:cs="Arial"/>
          <w:color w:val="000000"/>
          <w:sz w:val="20"/>
        </w:rPr>
        <w:t> </w:t>
      </w:r>
      <w:hyperlink r:id="rId117" w:tooltip="Neuroni" w:history="1">
        <w:r w:rsidRPr="00B85A77">
          <w:rPr>
            <w:rFonts w:ascii="Arial" w:eastAsia="Times New Roman" w:hAnsi="Arial" w:cs="Arial"/>
            <w:color w:val="0B0080"/>
            <w:sz w:val="20"/>
          </w:rPr>
          <w:t>neuroni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isolati da vari elementi del tessuto cerebrale dell'</w:t>
      </w:r>
      <w:hyperlink r:id="rId118" w:tooltip="Embrione" w:history="1">
        <w:r w:rsidRPr="00B85A77">
          <w:rPr>
            <w:rFonts w:ascii="Arial" w:eastAsia="Times New Roman" w:hAnsi="Arial" w:cs="Arial"/>
            <w:color w:val="0B0080"/>
            <w:sz w:val="20"/>
          </w:rPr>
          <w:t>embrione</w:t>
        </w:r>
      </w:hyperlink>
      <w:r w:rsidRPr="00B85A77">
        <w:rPr>
          <w:rFonts w:ascii="Arial" w:eastAsia="Times New Roman" w:hAnsi="Arial" w:cs="Arial"/>
          <w:color w:val="000000"/>
          <w:sz w:val="20"/>
          <w:szCs w:val="20"/>
        </w:rPr>
        <w:t>,</w:t>
      </w:r>
      <w:hyperlink r:id="rId119" w:anchor="cite_note-accademiaxl-12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[13]</w:t>
        </w:r>
      </w:hyperlink>
      <w:r w:rsidRPr="00B85A77">
        <w:rPr>
          <w:rFonts w:ascii="Arial" w:eastAsia="Times New Roman" w:hAnsi="Arial" w:cs="Arial"/>
          <w:color w:val="000000"/>
          <w:sz w:val="20"/>
        </w:rPr>
        <w:t> </w:t>
      </w:r>
      <w:r w:rsidRPr="00B85A77">
        <w:rPr>
          <w:rFonts w:ascii="Arial" w:eastAsia="Times New Roman" w:hAnsi="Arial" w:cs="Arial"/>
          <w:color w:val="000000"/>
          <w:sz w:val="20"/>
          <w:szCs w:val="20"/>
        </w:rPr>
        <w:t>giungendo a diversi risultati pubblicati su riviste scientifiche internazionali.</w:t>
      </w:r>
      <w:hyperlink r:id="rId120" w:anchor="cite_note-beckerexhibits-10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[11]</w:t>
        </w:r>
      </w:hyperlink>
      <w:hyperlink r:id="rId121" w:anchor="cite_note-accademiaxl2-14" w:history="1">
        <w:r w:rsidRPr="00B85A77">
          <w:rPr>
            <w:rFonts w:ascii="Arial" w:eastAsia="Times New Roman" w:hAnsi="Arial" w:cs="Arial"/>
            <w:color w:val="0B0080"/>
            <w:sz w:val="20"/>
            <w:vertAlign w:val="superscript"/>
          </w:rPr>
          <w:t>[15]</w:t>
        </w:r>
      </w:hyperlink>
    </w:p>
    <w:p w:rsidR="006C063D" w:rsidRDefault="006C063D"/>
    <w:sectPr w:rsidR="006C063D" w:rsidSect="006C06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B85A77"/>
    <w:rsid w:val="006C063D"/>
    <w:rsid w:val="00B85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0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85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85A77"/>
  </w:style>
  <w:style w:type="character" w:styleId="Collegamentoipertestuale">
    <w:name w:val="Hyperlink"/>
    <w:basedOn w:val="Carpredefinitoparagrafo"/>
    <w:uiPriority w:val="99"/>
    <w:semiHidden/>
    <w:unhideWhenUsed/>
    <w:rsid w:val="00B85A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t.wikipedia.org/wiki/Rita_Levi-Montalcini" TargetMode="External"/><Relationship Id="rId117" Type="http://schemas.openxmlformats.org/officeDocument/2006/relationships/hyperlink" Target="http://it.wikipedia.org/wiki/Neuroni" TargetMode="External"/><Relationship Id="rId21" Type="http://schemas.openxmlformats.org/officeDocument/2006/relationships/hyperlink" Target="http://it.wikipedia.org/wiki/Rita_Levi-Montalcini" TargetMode="External"/><Relationship Id="rId42" Type="http://schemas.openxmlformats.org/officeDocument/2006/relationships/hyperlink" Target="http://it.wikipedia.org/wiki/Gemelli_(biologia)" TargetMode="External"/><Relationship Id="rId47" Type="http://schemas.openxmlformats.org/officeDocument/2006/relationships/hyperlink" Target="http://it.wikipedia.org/wiki/Adolescenza" TargetMode="External"/><Relationship Id="rId63" Type="http://schemas.openxmlformats.org/officeDocument/2006/relationships/hyperlink" Target="http://it.wikipedia.org/wiki/Coltivazione_in_vitro" TargetMode="External"/><Relationship Id="rId68" Type="http://schemas.openxmlformats.org/officeDocument/2006/relationships/hyperlink" Target="http://it.wikipedia.org/wiki/Universit%C3%A0_di_Torino" TargetMode="External"/><Relationship Id="rId84" Type="http://schemas.openxmlformats.org/officeDocument/2006/relationships/hyperlink" Target="http://it.wikipedia.org/wiki/Neurologia" TargetMode="External"/><Relationship Id="rId89" Type="http://schemas.openxmlformats.org/officeDocument/2006/relationships/hyperlink" Target="http://it.wikipedia.org/wiki/Rita_Levi-Montalcini" TargetMode="External"/><Relationship Id="rId112" Type="http://schemas.openxmlformats.org/officeDocument/2006/relationships/hyperlink" Target="http://it.wikipedia.org/wiki/Asti" TargetMode="External"/><Relationship Id="rId16" Type="http://schemas.openxmlformats.org/officeDocument/2006/relationships/hyperlink" Target="http://it.wikipedia.org/wiki/Pontificia_Accademia_delle_Scienze" TargetMode="External"/><Relationship Id="rId107" Type="http://schemas.openxmlformats.org/officeDocument/2006/relationships/hyperlink" Target="http://it.wikipedia.org/wiki/Rita_Levi-Montalcini" TargetMode="External"/><Relationship Id="rId11" Type="http://schemas.openxmlformats.org/officeDocument/2006/relationships/hyperlink" Target="http://it.wikipedia.org/wiki/1986" TargetMode="External"/><Relationship Id="rId32" Type="http://schemas.openxmlformats.org/officeDocument/2006/relationships/hyperlink" Target="http://it.wikipedia.org/wiki/Rita_Levi-Montalcini" TargetMode="External"/><Relationship Id="rId37" Type="http://schemas.openxmlformats.org/officeDocument/2006/relationships/hyperlink" Target="http://it.wikipedia.org/wiki/Anni_1930" TargetMode="External"/><Relationship Id="rId53" Type="http://schemas.openxmlformats.org/officeDocument/2006/relationships/hyperlink" Target="http://it.wikipedia.org/wiki/Medicina" TargetMode="External"/><Relationship Id="rId58" Type="http://schemas.openxmlformats.org/officeDocument/2006/relationships/hyperlink" Target="http://it.wikipedia.org/wiki/Natalia_Ginzburg" TargetMode="External"/><Relationship Id="rId74" Type="http://schemas.openxmlformats.org/officeDocument/2006/relationships/hyperlink" Target="http://it.wikipedia.org/wiki/Rita_Levi-Montalcini" TargetMode="External"/><Relationship Id="rId79" Type="http://schemas.openxmlformats.org/officeDocument/2006/relationships/hyperlink" Target="http://it.wikipedia.org/wiki/Rita_Levi-Montalcini" TargetMode="External"/><Relationship Id="rId102" Type="http://schemas.openxmlformats.org/officeDocument/2006/relationships/hyperlink" Target="http://it.wikipedia.org/wiki/Resistenza_italiana" TargetMode="External"/><Relationship Id="rId123" Type="http://schemas.openxmlformats.org/officeDocument/2006/relationships/theme" Target="theme/theme1.xml"/><Relationship Id="rId5" Type="http://schemas.openxmlformats.org/officeDocument/2006/relationships/hyperlink" Target="http://it.wikipedia.org/wiki/22_aprile" TargetMode="External"/><Relationship Id="rId61" Type="http://schemas.openxmlformats.org/officeDocument/2006/relationships/hyperlink" Target="http://it.wikipedia.org/wiki/Renato_Dulbecco" TargetMode="External"/><Relationship Id="rId82" Type="http://schemas.openxmlformats.org/officeDocument/2006/relationships/hyperlink" Target="http://it.wikipedia.org/wiki/Invasione_tedesca_del_Belgio" TargetMode="External"/><Relationship Id="rId90" Type="http://schemas.openxmlformats.org/officeDocument/2006/relationships/hyperlink" Target="http://it.wikipedia.org/wiki/1941" TargetMode="External"/><Relationship Id="rId95" Type="http://schemas.openxmlformats.org/officeDocument/2006/relationships/hyperlink" Target="http://it.wikipedia.org/wiki/1943" TargetMode="External"/><Relationship Id="rId19" Type="http://schemas.openxmlformats.org/officeDocument/2006/relationships/hyperlink" Target="http://it.wikipedia.org/wiki/2001" TargetMode="External"/><Relationship Id="rId14" Type="http://schemas.openxmlformats.org/officeDocument/2006/relationships/hyperlink" Target="http://it.wikipedia.org/wiki/1986" TargetMode="External"/><Relationship Id="rId22" Type="http://schemas.openxmlformats.org/officeDocument/2006/relationships/hyperlink" Target="http://it.wikipedia.org/wiki/Rita_Levi-Montalcini" TargetMode="External"/><Relationship Id="rId27" Type="http://schemas.openxmlformats.org/officeDocument/2006/relationships/hyperlink" Target="http://it.wikipedia.org/wiki/Fondazione_Idis-Citt%C3%A0_della_Scienza" TargetMode="External"/><Relationship Id="rId30" Type="http://schemas.openxmlformats.org/officeDocument/2006/relationships/hyperlink" Target="http://it.wikipedia.org/wiki/Sefarditi" TargetMode="External"/><Relationship Id="rId35" Type="http://schemas.openxmlformats.org/officeDocument/2006/relationships/hyperlink" Target="http://it.wikipedia.org/wiki/1974" TargetMode="External"/><Relationship Id="rId43" Type="http://schemas.openxmlformats.org/officeDocument/2006/relationships/hyperlink" Target="http://it.wikipedia.org/wiki/Paola_Levi-Montalcini" TargetMode="External"/><Relationship Id="rId48" Type="http://schemas.openxmlformats.org/officeDocument/2006/relationships/hyperlink" Target="http://it.wikipedia.org/wiki/Vittoriana" TargetMode="External"/><Relationship Id="rId56" Type="http://schemas.openxmlformats.org/officeDocument/2006/relationships/hyperlink" Target="http://it.wikipedia.org/wiki/Istologo" TargetMode="External"/><Relationship Id="rId64" Type="http://schemas.openxmlformats.org/officeDocument/2006/relationships/hyperlink" Target="http://it.wikipedia.org/wiki/Rita_Levi-Montalcini" TargetMode="External"/><Relationship Id="rId69" Type="http://schemas.openxmlformats.org/officeDocument/2006/relationships/hyperlink" Target="http://it.wikipedia.org/wiki/Medicina" TargetMode="External"/><Relationship Id="rId77" Type="http://schemas.openxmlformats.org/officeDocument/2006/relationships/hyperlink" Target="http://it.wikipedia.org/wiki/Manifesto_per_la_difesa_della_razza" TargetMode="External"/><Relationship Id="rId100" Type="http://schemas.openxmlformats.org/officeDocument/2006/relationships/hyperlink" Target="http://it.wikipedia.org/wiki/Firenze" TargetMode="External"/><Relationship Id="rId105" Type="http://schemas.openxmlformats.org/officeDocument/2006/relationships/hyperlink" Target="http://it.wikipedia.org/wiki/1944" TargetMode="External"/><Relationship Id="rId113" Type="http://schemas.openxmlformats.org/officeDocument/2006/relationships/hyperlink" Target="http://it.wikipedia.org/wiki/1938" TargetMode="External"/><Relationship Id="rId118" Type="http://schemas.openxmlformats.org/officeDocument/2006/relationships/hyperlink" Target="http://it.wikipedia.org/wiki/Embrione" TargetMode="External"/><Relationship Id="rId8" Type="http://schemas.openxmlformats.org/officeDocument/2006/relationships/hyperlink" Target="http://it.wikipedia.org/wiki/Senatrice_a_vita" TargetMode="External"/><Relationship Id="rId51" Type="http://schemas.openxmlformats.org/officeDocument/2006/relationships/hyperlink" Target="http://it.wikipedia.org/wiki/Rita_Levi-Montalcini" TargetMode="External"/><Relationship Id="rId72" Type="http://schemas.openxmlformats.org/officeDocument/2006/relationships/hyperlink" Target="http://it.wikipedia.org/wiki/Psichiatria" TargetMode="External"/><Relationship Id="rId80" Type="http://schemas.openxmlformats.org/officeDocument/2006/relationships/hyperlink" Target="http://it.wikipedia.org/wiki/Sefardita" TargetMode="External"/><Relationship Id="rId85" Type="http://schemas.openxmlformats.org/officeDocument/2006/relationships/hyperlink" Target="http://it.wikipedia.org/wiki/Universit%C3%A0_di_Bruxelles" TargetMode="External"/><Relationship Id="rId93" Type="http://schemas.openxmlformats.org/officeDocument/2006/relationships/hyperlink" Target="http://it.wikipedia.org/wiki/Rita_Levi-Montalcini" TargetMode="External"/><Relationship Id="rId98" Type="http://schemas.openxmlformats.org/officeDocument/2006/relationships/hyperlink" Target="http://it.wikipedia.org/wiki/Meridione" TargetMode="External"/><Relationship Id="rId121" Type="http://schemas.openxmlformats.org/officeDocument/2006/relationships/hyperlink" Target="http://it.wikipedia.org/wiki/Rita_Levi-Montalcin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it.wikipedia.org/wiki/Anni_1950" TargetMode="External"/><Relationship Id="rId17" Type="http://schemas.openxmlformats.org/officeDocument/2006/relationships/hyperlink" Target="http://it.wikipedia.org/wiki/Rita_Levi-Montalcini" TargetMode="External"/><Relationship Id="rId25" Type="http://schemas.openxmlformats.org/officeDocument/2006/relationships/hyperlink" Target="http://it.wikipedia.org/wiki/Fisica" TargetMode="External"/><Relationship Id="rId33" Type="http://schemas.openxmlformats.org/officeDocument/2006/relationships/hyperlink" Target="http://it.wikipedia.org/wiki/Gino_Levi-Montalcini" TargetMode="External"/><Relationship Id="rId38" Type="http://schemas.openxmlformats.org/officeDocument/2006/relationships/hyperlink" Target="http://it.wikipedia.org/wiki/1905" TargetMode="External"/><Relationship Id="rId46" Type="http://schemas.openxmlformats.org/officeDocument/2006/relationships/hyperlink" Target="http://it.wikipedia.org/wiki/Infanzia" TargetMode="External"/><Relationship Id="rId59" Type="http://schemas.openxmlformats.org/officeDocument/2006/relationships/hyperlink" Target="http://it.wikipedia.org/wiki/Sistema_nervoso" TargetMode="External"/><Relationship Id="rId67" Type="http://schemas.openxmlformats.org/officeDocument/2006/relationships/hyperlink" Target="http://it.wikipedia.org/wiki/Rettore_(universit%C3%A0)" TargetMode="External"/><Relationship Id="rId103" Type="http://schemas.openxmlformats.org/officeDocument/2006/relationships/hyperlink" Target="http://it.wikipedia.org/wiki/Partito_d%27Azione" TargetMode="External"/><Relationship Id="rId108" Type="http://schemas.openxmlformats.org/officeDocument/2006/relationships/hyperlink" Target="http://it.wikipedia.org/wiki/Rita_Levi-Montalcini" TargetMode="External"/><Relationship Id="rId116" Type="http://schemas.openxmlformats.org/officeDocument/2006/relationships/hyperlink" Target="http://it.wikipedia.org/wiki/Gallus_gallus_domesticus" TargetMode="External"/><Relationship Id="rId20" Type="http://schemas.openxmlformats.org/officeDocument/2006/relationships/hyperlink" Target="http://it.wikipedia.org/wiki/Senatrice_a_vita" TargetMode="External"/><Relationship Id="rId41" Type="http://schemas.openxmlformats.org/officeDocument/2006/relationships/hyperlink" Target="http://it.wikipedia.org/wiki/1909" TargetMode="External"/><Relationship Id="rId54" Type="http://schemas.openxmlformats.org/officeDocument/2006/relationships/hyperlink" Target="http://it.wikipedia.org/wiki/Universit%C3%A0_di_Torino" TargetMode="External"/><Relationship Id="rId62" Type="http://schemas.openxmlformats.org/officeDocument/2006/relationships/hyperlink" Target="http://it.wikipedia.org/wiki/Scienze_biologiche" TargetMode="External"/><Relationship Id="rId70" Type="http://schemas.openxmlformats.org/officeDocument/2006/relationships/hyperlink" Target="http://it.wikipedia.org/wiki/Chirurgia" TargetMode="External"/><Relationship Id="rId75" Type="http://schemas.openxmlformats.org/officeDocument/2006/relationships/hyperlink" Target="http://it.wikipedia.org/wiki/Rita_Levi-Montalcini" TargetMode="External"/><Relationship Id="rId83" Type="http://schemas.openxmlformats.org/officeDocument/2006/relationships/hyperlink" Target="http://it.wikipedia.org/wiki/1940" TargetMode="External"/><Relationship Id="rId88" Type="http://schemas.openxmlformats.org/officeDocument/2006/relationships/hyperlink" Target="http://it.wikipedia.org/wiki/1934" TargetMode="External"/><Relationship Id="rId91" Type="http://schemas.openxmlformats.org/officeDocument/2006/relationships/hyperlink" Target="http://it.wikipedia.org/wiki/Astigiano" TargetMode="External"/><Relationship Id="rId96" Type="http://schemas.openxmlformats.org/officeDocument/2006/relationships/hyperlink" Target="http://it.wikipedia.org/wiki/Gino_Levi-Montalcini" TargetMode="External"/><Relationship Id="rId111" Type="http://schemas.openxmlformats.org/officeDocument/2006/relationships/hyperlink" Target="http://it.wikipedia.org/wiki/Tifo" TargetMode="External"/><Relationship Id="rId1" Type="http://schemas.openxmlformats.org/officeDocument/2006/relationships/styles" Target="styles.xml"/><Relationship Id="rId6" Type="http://schemas.openxmlformats.org/officeDocument/2006/relationships/hyperlink" Target="http://it.wikipedia.org/wiki/1909" TargetMode="External"/><Relationship Id="rId15" Type="http://schemas.openxmlformats.org/officeDocument/2006/relationships/hyperlink" Target="http://it.wikipedia.org/wiki/Premio_Nobel_per_la_medicina" TargetMode="External"/><Relationship Id="rId23" Type="http://schemas.openxmlformats.org/officeDocument/2006/relationships/hyperlink" Target="http://it.wikipedia.org/wiki/Rita_Levi-Montalcini" TargetMode="External"/><Relationship Id="rId28" Type="http://schemas.openxmlformats.org/officeDocument/2006/relationships/hyperlink" Target="http://it.wikipedia.org/wiki/Rita_Levi-Montalcini" TargetMode="External"/><Relationship Id="rId36" Type="http://schemas.openxmlformats.org/officeDocument/2006/relationships/hyperlink" Target="http://it.wikipedia.org/wiki/Scultore" TargetMode="External"/><Relationship Id="rId49" Type="http://schemas.openxmlformats.org/officeDocument/2006/relationships/hyperlink" Target="http://it.wikipedia.org/wiki/Rita_Levi-Montalcini" TargetMode="External"/><Relationship Id="rId57" Type="http://schemas.openxmlformats.org/officeDocument/2006/relationships/hyperlink" Target="http://it.wikipedia.org/wiki/Giuseppe_Levi" TargetMode="External"/><Relationship Id="rId106" Type="http://schemas.openxmlformats.org/officeDocument/2006/relationships/hyperlink" Target="http://it.wikipedia.org/wiki/Rita_Levi-Montalcini" TargetMode="External"/><Relationship Id="rId114" Type="http://schemas.openxmlformats.org/officeDocument/2006/relationships/hyperlink" Target="http://it.wikipedia.org/wiki/1944" TargetMode="External"/><Relationship Id="rId119" Type="http://schemas.openxmlformats.org/officeDocument/2006/relationships/hyperlink" Target="http://it.wikipedia.org/wiki/Rita_Levi-Montalcini" TargetMode="External"/><Relationship Id="rId10" Type="http://schemas.openxmlformats.org/officeDocument/2006/relationships/hyperlink" Target="http://it.wikipedia.org/wiki/Premio_Nobel_per_la_medicina" TargetMode="External"/><Relationship Id="rId31" Type="http://schemas.openxmlformats.org/officeDocument/2006/relationships/hyperlink" Target="http://it.wikipedia.org/wiki/Ingegnere_elettrotecnico" TargetMode="External"/><Relationship Id="rId44" Type="http://schemas.openxmlformats.org/officeDocument/2006/relationships/hyperlink" Target="http://it.wikipedia.org/wiki/1909" TargetMode="External"/><Relationship Id="rId52" Type="http://schemas.openxmlformats.org/officeDocument/2006/relationships/hyperlink" Target="http://it.wikipedia.org/wiki/1930" TargetMode="External"/><Relationship Id="rId60" Type="http://schemas.openxmlformats.org/officeDocument/2006/relationships/hyperlink" Target="http://it.wikipedia.org/wiki/Salvador_Luria" TargetMode="External"/><Relationship Id="rId65" Type="http://schemas.openxmlformats.org/officeDocument/2006/relationships/hyperlink" Target="http://it.wikipedia.org/wiki/Rita_Levi-Montalcini" TargetMode="External"/><Relationship Id="rId73" Type="http://schemas.openxmlformats.org/officeDocument/2006/relationships/hyperlink" Target="http://it.wikipedia.org/wiki/Rita_Levi-Montalcini" TargetMode="External"/><Relationship Id="rId78" Type="http://schemas.openxmlformats.org/officeDocument/2006/relationships/hyperlink" Target="http://it.wikipedia.org/wiki/Razza_ariana" TargetMode="External"/><Relationship Id="rId81" Type="http://schemas.openxmlformats.org/officeDocument/2006/relationships/hyperlink" Target="http://it.wikipedia.org/wiki/Belgio" TargetMode="External"/><Relationship Id="rId86" Type="http://schemas.openxmlformats.org/officeDocument/2006/relationships/hyperlink" Target="http://it.wikipedia.org/wiki/Rita_Levi-Montalcini" TargetMode="External"/><Relationship Id="rId94" Type="http://schemas.openxmlformats.org/officeDocument/2006/relationships/hyperlink" Target="http://it.wikipedia.org/wiki/8_settembre" TargetMode="External"/><Relationship Id="rId99" Type="http://schemas.openxmlformats.org/officeDocument/2006/relationships/hyperlink" Target="http://it.wikipedia.org/wiki/Rita_Levi-Montalcini" TargetMode="External"/><Relationship Id="rId101" Type="http://schemas.openxmlformats.org/officeDocument/2006/relationships/hyperlink" Target="http://it.wikipedia.org/wiki/Deportazione" TargetMode="External"/><Relationship Id="rId122" Type="http://schemas.openxmlformats.org/officeDocument/2006/relationships/fontTable" Target="fontTable.xml"/><Relationship Id="rId4" Type="http://schemas.openxmlformats.org/officeDocument/2006/relationships/hyperlink" Target="http://it.wikipedia.org/wiki/Torino" TargetMode="External"/><Relationship Id="rId9" Type="http://schemas.openxmlformats.org/officeDocument/2006/relationships/hyperlink" Target="http://it.wikipedia.org/wiki/Italia" TargetMode="External"/><Relationship Id="rId13" Type="http://schemas.openxmlformats.org/officeDocument/2006/relationships/hyperlink" Target="http://it.wikipedia.org/wiki/Nerve_growth_factor" TargetMode="External"/><Relationship Id="rId18" Type="http://schemas.openxmlformats.org/officeDocument/2006/relationships/hyperlink" Target="http://it.wikipedia.org/wiki/1%C2%BA_agosto" TargetMode="External"/><Relationship Id="rId39" Type="http://schemas.openxmlformats.org/officeDocument/2006/relationships/hyperlink" Target="http://it.wikipedia.org/wiki/2000" TargetMode="External"/><Relationship Id="rId109" Type="http://schemas.openxmlformats.org/officeDocument/2006/relationships/hyperlink" Target="http://it.wikipedia.org/wiki/Rita_Levi-Montalcini" TargetMode="External"/><Relationship Id="rId34" Type="http://schemas.openxmlformats.org/officeDocument/2006/relationships/hyperlink" Target="http://it.wikipedia.org/wiki/1902" TargetMode="External"/><Relationship Id="rId50" Type="http://schemas.openxmlformats.org/officeDocument/2006/relationships/hyperlink" Target="http://it.wikipedia.org/wiki/Rita_Levi-Montalcini" TargetMode="External"/><Relationship Id="rId55" Type="http://schemas.openxmlformats.org/officeDocument/2006/relationships/hyperlink" Target="http://it.wikipedia.org/wiki/Neoplasia" TargetMode="External"/><Relationship Id="rId76" Type="http://schemas.openxmlformats.org/officeDocument/2006/relationships/hyperlink" Target="http://it.wikipedia.org/wiki/Benito_Mussolini" TargetMode="External"/><Relationship Id="rId97" Type="http://schemas.openxmlformats.org/officeDocument/2006/relationships/hyperlink" Target="http://it.wikipedia.org/wiki/Oropa" TargetMode="External"/><Relationship Id="rId104" Type="http://schemas.openxmlformats.org/officeDocument/2006/relationships/hyperlink" Target="http://it.wikipedia.org/wiki/Rita_Levi-Montalcini" TargetMode="External"/><Relationship Id="rId120" Type="http://schemas.openxmlformats.org/officeDocument/2006/relationships/hyperlink" Target="http://it.wikipedia.org/wiki/Rita_Levi-Montalcini" TargetMode="External"/><Relationship Id="rId7" Type="http://schemas.openxmlformats.org/officeDocument/2006/relationships/hyperlink" Target="http://it.wikipedia.org/wiki/Neurologa" TargetMode="External"/><Relationship Id="rId71" Type="http://schemas.openxmlformats.org/officeDocument/2006/relationships/hyperlink" Target="http://it.wikipedia.org/wiki/Neurologia" TargetMode="External"/><Relationship Id="rId92" Type="http://schemas.openxmlformats.org/officeDocument/2006/relationships/hyperlink" Target="http://it.wikipedia.org/wiki/1943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it.wikipedia.org/wiki/Ebrei" TargetMode="External"/><Relationship Id="rId24" Type="http://schemas.openxmlformats.org/officeDocument/2006/relationships/hyperlink" Target="http://it.wikipedia.org/wiki/Accademia_dei_Lincei" TargetMode="External"/><Relationship Id="rId40" Type="http://schemas.openxmlformats.org/officeDocument/2006/relationships/hyperlink" Target="http://it.wikipedia.org/wiki/Rita_Levi-Montalcini" TargetMode="External"/><Relationship Id="rId45" Type="http://schemas.openxmlformats.org/officeDocument/2006/relationships/hyperlink" Target="http://it.wikipedia.org/wiki/2000" TargetMode="External"/><Relationship Id="rId66" Type="http://schemas.openxmlformats.org/officeDocument/2006/relationships/hyperlink" Target="http://it.wikipedia.org/wiki/1936" TargetMode="External"/><Relationship Id="rId87" Type="http://schemas.openxmlformats.org/officeDocument/2006/relationships/hyperlink" Target="http://it.wikipedia.org/wiki/Viktor_Hamburger" TargetMode="External"/><Relationship Id="rId110" Type="http://schemas.openxmlformats.org/officeDocument/2006/relationships/hyperlink" Target="http://it.wikipedia.org/wiki/Epidemia" TargetMode="External"/><Relationship Id="rId115" Type="http://schemas.openxmlformats.org/officeDocument/2006/relationships/hyperlink" Target="http://it.wikipedia.org/wiki/Vertebrat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2452</Words>
  <Characters>13980</Characters>
  <Application>Microsoft Office Word</Application>
  <DocSecurity>0</DocSecurity>
  <Lines>116</Lines>
  <Paragraphs>32</Paragraphs>
  <ScaleCrop>false</ScaleCrop>
  <Company/>
  <LinksUpToDate>false</LinksUpToDate>
  <CharactersWithSpaces>16400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ian</cp:lastModifiedBy>
  <cp:revision>1</cp:revision>
  <dcterms:created xsi:type="dcterms:W3CDTF">2012-11-07T15:17:00Z</dcterms:created>
  <dcterms:modified xsi:type="dcterms:W3CDTF">2012-11-07T15:18:00Z</dcterms:modified>
</cp:coreProperties>
</file>