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765" w:rsidRPr="008D226D" w:rsidRDefault="008451F8">
      <w:pPr>
        <w:rPr>
          <w:rFonts w:ascii="Comic Sans MS" w:hAnsi="Comic Sans MS"/>
          <w:sz w:val="20"/>
          <w:szCs w:val="20"/>
        </w:rPr>
      </w:pPr>
      <w:r w:rsidRPr="008D226D">
        <w:rPr>
          <w:rFonts w:ascii="Comic Sans MS" w:hAnsi="Comic Sans MS"/>
          <w:sz w:val="20"/>
          <w:szCs w:val="20"/>
        </w:rPr>
        <w:t>Poesia:</w:t>
      </w:r>
    </w:p>
    <w:p w:rsidR="008451F8" w:rsidRPr="008451F8" w:rsidRDefault="008451F8" w:rsidP="008D226D">
      <w:pPr>
        <w:ind w:left="0" w:firstLine="0"/>
        <w:jc w:val="left"/>
        <w:rPr>
          <w:rFonts w:ascii="Comic Sans MS" w:eastAsia="Times New Roman" w:hAnsi="Comic Sans MS" w:cs="Times New Roman"/>
          <w:sz w:val="20"/>
          <w:szCs w:val="20"/>
          <w:lang w:eastAsia="it-IT"/>
        </w:rPr>
      </w:pP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shd w:val="clear" w:color="auto" w:fill="FFFFFF"/>
          <w:lang w:eastAsia="it-IT"/>
        </w:rPr>
        <w:t xml:space="preserve">apostrofe: 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shd w:val="clear" w:color="auto" w:fill="FFFFFF"/>
          <w:lang w:eastAsia="it-IT"/>
        </w:rPr>
        <w:t>Consiste nel</w:t>
      </w: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  <w:r w:rsidRPr="008451F8">
        <w:rPr>
          <w:rFonts w:ascii="Comic Sans MS" w:eastAsia="Times New Roman" w:hAnsi="Comic Sans MS" w:cs="Times New Roman"/>
          <w:color w:val="FF0000"/>
          <w:sz w:val="20"/>
          <w:szCs w:val="20"/>
          <w:shd w:val="clear" w:color="auto" w:fill="FFFFFF"/>
          <w:lang w:eastAsia="it-IT"/>
        </w:rPr>
        <w:t>rivolgersi</w:t>
      </w: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shd w:val="clear" w:color="auto" w:fill="FFFFFF"/>
          <w:lang w:eastAsia="it-IT"/>
        </w:rPr>
        <w:t>improvvisamente e con enfasi a persona o cosa personificata, anche lontana e immaginata come presente.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br/>
        <w:t>Ahi,</w:t>
      </w:r>
      <w:r w:rsidRPr="008D226D">
        <w:rPr>
          <w:rFonts w:ascii="Comic Sans MS" w:eastAsia="Times New Roman" w:hAnsi="Comic Sans MS" w:cs="Times New Roman"/>
          <w:color w:val="FF0000"/>
          <w:sz w:val="20"/>
          <w:szCs w:val="20"/>
          <w:lang w:eastAsia="it-IT"/>
        </w:rPr>
        <w:t> </w:t>
      </w:r>
      <w:r w:rsidRPr="008451F8">
        <w:rPr>
          <w:rFonts w:ascii="Comic Sans MS" w:eastAsia="Times New Roman" w:hAnsi="Comic Sans MS" w:cs="Times New Roman"/>
          <w:color w:val="FF0000"/>
          <w:sz w:val="20"/>
          <w:szCs w:val="20"/>
          <w:lang w:eastAsia="it-IT"/>
        </w:rPr>
        <w:t>Pistoia, Pistoia,</w:t>
      </w: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ché non stanzi</w:t>
      </w: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br/>
        <w:t>d’</w:t>
      </w:r>
      <w:proofErr w:type="spellStart"/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incenerarti</w:t>
      </w:r>
      <w:proofErr w:type="spellEnd"/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, sì che più non duri,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br/>
        <w:t>poi che in mal fare il seme tuo avanzi?</w:t>
      </w: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br/>
        <w:t>(Dante,</w:t>
      </w: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  <w:r w:rsidRPr="008451F8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it-IT"/>
        </w:rPr>
        <w:t>Inferno</w:t>
      </w:r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 xml:space="preserve">, Canto XXV, </w:t>
      </w:r>
      <w:proofErr w:type="spellStart"/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vv</w:t>
      </w:r>
      <w:proofErr w:type="spellEnd"/>
      <w:r w:rsidRPr="008451F8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 xml:space="preserve"> 10-12)</w:t>
      </w:r>
    </w:p>
    <w:p w:rsidR="008451F8" w:rsidRPr="008D226D" w:rsidRDefault="008451F8">
      <w:pPr>
        <w:rPr>
          <w:rFonts w:ascii="Comic Sans MS" w:hAnsi="Comic Sans MS"/>
          <w:sz w:val="20"/>
          <w:szCs w:val="20"/>
        </w:rPr>
      </w:pPr>
    </w:p>
    <w:p w:rsidR="008D226D" w:rsidRPr="008D226D" w:rsidRDefault="008D226D">
      <w:pPr>
        <w:rPr>
          <w:rFonts w:ascii="Comic Sans MS" w:hAnsi="Comic Sans MS"/>
          <w:sz w:val="20"/>
          <w:szCs w:val="20"/>
        </w:rPr>
      </w:pPr>
    </w:p>
    <w:p w:rsidR="008D226D" w:rsidRPr="008D226D" w:rsidRDefault="008D226D" w:rsidP="008D226D">
      <w:pPr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similitudine: </w:t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Consiste nel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FF"/>
          <w:sz w:val="20"/>
          <w:szCs w:val="20"/>
          <w:shd w:val="clear" w:color="auto" w:fill="FFFFFF"/>
        </w:rPr>
        <w:t>paragonare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persone, animali, cose, sentimenti per associazione di idee; è introdotta da come, sembra,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</w:rPr>
        <w:br/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pare, è simile, somiglia, </w:t>
      </w:r>
      <w:proofErr w:type="spellStart"/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ecc…</w:t>
      </w:r>
      <w:proofErr w:type="spellEnd"/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</w:rPr>
        <w:br/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</w:rPr>
        <w:br/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Nella destra </w:t>
      </w:r>
      <w:proofErr w:type="spellStart"/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scotea</w:t>
      </w:r>
      <w:proofErr w:type="spellEnd"/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la spaventosa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</w:rPr>
        <w:br/>
      </w:r>
      <w:proofErr w:type="spellStart"/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peliaca</w:t>
      </w:r>
      <w:proofErr w:type="spellEnd"/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trave;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FF"/>
          <w:sz w:val="20"/>
          <w:szCs w:val="20"/>
          <w:shd w:val="clear" w:color="auto" w:fill="FFFFFF"/>
        </w:rPr>
        <w:t>come viva fiamma,</w:t>
      </w:r>
      <w:r w:rsidRPr="008D226D">
        <w:rPr>
          <w:rStyle w:val="apple-converted-space"/>
          <w:rFonts w:ascii="Comic Sans MS" w:hAnsi="Comic Sans MS"/>
          <w:color w:val="0000FF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FF"/>
          <w:sz w:val="20"/>
          <w:szCs w:val="20"/>
          <w:shd w:val="clear" w:color="auto" w:fill="FFFFFF"/>
        </w:rPr>
        <w:br/>
        <w:t>o come disco di nascente Sole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</w:rPr>
        <w:br/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balenava il suo </w:t>
      </w:r>
      <w:proofErr w:type="spellStart"/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scudo…</w:t>
      </w:r>
      <w:proofErr w:type="spellEnd"/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</w:rPr>
        <w:br/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(Omero,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i/>
          <w:iCs/>
          <w:color w:val="000000"/>
          <w:sz w:val="20"/>
          <w:szCs w:val="20"/>
          <w:shd w:val="clear" w:color="auto" w:fill="FFFFFF"/>
        </w:rPr>
        <w:t>Iliade</w:t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, Libro XXII, 171-174; traduzione di V. Monti)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Fonts w:ascii="Comic Sans MS" w:hAnsi="Comic Sans MS"/>
          <w:color w:val="000000"/>
          <w:sz w:val="20"/>
          <w:szCs w:val="20"/>
        </w:rPr>
        <w:br/>
      </w:r>
      <w:r w:rsidRPr="008D226D">
        <w:rPr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 w:rsidRPr="008D226D"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</w:p>
    <w:p w:rsidR="008D226D" w:rsidRPr="008D226D" w:rsidRDefault="008D226D" w:rsidP="008D226D">
      <w:pPr>
        <w:ind w:left="0" w:firstLine="0"/>
        <w:jc w:val="left"/>
        <w:rPr>
          <w:rFonts w:ascii="Comic Sans MS" w:eastAsia="Times New Roman" w:hAnsi="Comic Sans MS" w:cs="Times New Roman"/>
          <w:sz w:val="20"/>
          <w:szCs w:val="20"/>
          <w:lang w:eastAsia="it-IT"/>
        </w:rPr>
      </w:pP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br/>
        <w:t>Consiste nell'</w:t>
      </w:r>
      <w:r w:rsidRPr="008D226D">
        <w:rPr>
          <w:rFonts w:ascii="Comic Sans MS" w:eastAsia="Times New Roman" w:hAnsi="Comic Sans MS" w:cs="Times New Roman"/>
          <w:color w:val="0000FF"/>
          <w:sz w:val="20"/>
          <w:szCs w:val="20"/>
          <w:lang w:eastAsia="it-IT"/>
        </w:rPr>
        <w:t>esagerare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 o </w:t>
      </w:r>
      <w:r w:rsidRPr="008D226D">
        <w:rPr>
          <w:rFonts w:ascii="Comic Sans MS" w:eastAsia="Times New Roman" w:hAnsi="Comic Sans MS" w:cs="Times New Roman"/>
          <w:color w:val="0000FF"/>
          <w:sz w:val="20"/>
          <w:szCs w:val="20"/>
          <w:lang w:eastAsia="it-IT"/>
        </w:rPr>
        <w:t>ridurre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, oltre i limiti normali, la qualità di una persona, animale, cosa o un'idea.</w:t>
      </w:r>
    </w:p>
    <w:p w:rsidR="008D226D" w:rsidRDefault="008D226D" w:rsidP="008D226D">
      <w:pPr>
        <w:jc w:val="left"/>
        <w:rPr>
          <w:rFonts w:ascii="Comic Sans MS" w:eastAsia="Times New Roman" w:hAnsi="Comic Sans MS" w:cs="Times New Roman"/>
          <w:sz w:val="20"/>
          <w:szCs w:val="20"/>
          <w:lang w:eastAsia="it-IT"/>
        </w:rPr>
      </w:pP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- O frati, - dissi, - che </w:t>
      </w:r>
      <w:r w:rsidRPr="008D226D">
        <w:rPr>
          <w:rFonts w:ascii="Comic Sans MS" w:eastAsia="Times New Roman" w:hAnsi="Comic Sans MS" w:cs="Times New Roman"/>
          <w:color w:val="0000FF"/>
          <w:sz w:val="20"/>
          <w:szCs w:val="20"/>
          <w:lang w:eastAsia="it-IT"/>
        </w:rPr>
        <w:t>per centomila</w:t>
      </w:r>
      <w:r w:rsidRPr="008D226D">
        <w:rPr>
          <w:rFonts w:ascii="Comic Sans MS" w:eastAsia="Times New Roman" w:hAnsi="Comic Sans MS" w:cs="Times New Roman"/>
          <w:color w:val="0000FF"/>
          <w:sz w:val="20"/>
          <w:szCs w:val="20"/>
          <w:lang w:eastAsia="it-IT"/>
        </w:rPr>
        <w:br/>
        <w:t>perigli 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siete giunti all'occidente;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br/>
        <w:t xml:space="preserve">a questa tanto </w:t>
      </w:r>
      <w:proofErr w:type="spellStart"/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picciola</w:t>
      </w:r>
      <w:proofErr w:type="spellEnd"/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 xml:space="preserve"> vigilia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br/>
        <w:t>de' nostri sensi ch'è del rimanente,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br/>
        <w:t>non vogliate negar l'esperienza,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br/>
      </w:r>
      <w:proofErr w:type="spellStart"/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diretro</w:t>
      </w:r>
      <w:proofErr w:type="spellEnd"/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 xml:space="preserve"> al sol, del mondo </w:t>
      </w:r>
      <w:proofErr w:type="spellStart"/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sanza</w:t>
      </w:r>
      <w:proofErr w:type="spellEnd"/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 xml:space="preserve"> gente... -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br/>
        <w:t>(Dante, </w:t>
      </w:r>
      <w:r w:rsidRPr="008D226D">
        <w:rPr>
          <w:rFonts w:ascii="Comic Sans MS" w:eastAsia="Times New Roman" w:hAnsi="Comic Sans MS" w:cs="Times New Roman"/>
          <w:i/>
          <w:iCs/>
          <w:sz w:val="20"/>
          <w:szCs w:val="20"/>
          <w:lang w:eastAsia="it-IT"/>
        </w:rPr>
        <w:t>Inferno</w:t>
      </w:r>
      <w:r w:rsidRPr="008D226D">
        <w:rPr>
          <w:rFonts w:ascii="Comic Sans MS" w:eastAsia="Times New Roman" w:hAnsi="Comic Sans MS" w:cs="Times New Roman"/>
          <w:sz w:val="20"/>
          <w:szCs w:val="20"/>
          <w:lang w:eastAsia="it-IT"/>
        </w:rPr>
        <w:t>, C. XXVI, 112-117)</w:t>
      </w:r>
    </w:p>
    <w:p w:rsidR="008D226D" w:rsidRDefault="008D226D" w:rsidP="008D226D">
      <w:pPr>
        <w:jc w:val="left"/>
        <w:rPr>
          <w:rFonts w:ascii="Comic Sans MS" w:eastAsia="Times New Roman" w:hAnsi="Comic Sans MS" w:cs="Times New Roman"/>
          <w:sz w:val="20"/>
          <w:szCs w:val="20"/>
          <w:lang w:eastAsia="it-IT"/>
        </w:rPr>
      </w:pP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8"/>
      </w:tblGrid>
      <w:tr w:rsidR="008D226D" w:rsidRPr="008D226D" w:rsidTr="008D226D">
        <w:trPr>
          <w:tblCellSpacing w:w="15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1093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54"/>
              <w:gridCol w:w="2827"/>
              <w:gridCol w:w="4054"/>
            </w:tblGrid>
            <w:tr w:rsidR="008D226D" w:rsidRPr="008D226D" w:rsidTr="00740318">
              <w:trPr>
                <w:tblCellSpacing w:w="15" w:type="dxa"/>
              </w:trPr>
              <w:tc>
                <w:tcPr>
                  <w:tcW w:w="10875" w:type="dxa"/>
                  <w:gridSpan w:val="3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Due versi successivi rimano tra loro, presentando lo stesso suono (AA,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BB…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)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10875" w:type="dxa"/>
                  <w:gridSpan w:val="3"/>
                  <w:vAlign w:val="center"/>
                  <w:hideMark/>
                </w:tcPr>
                <w:p w:rsidR="008D226D" w:rsidRPr="008D226D" w:rsidRDefault="008D226D" w:rsidP="00740318">
                  <w:pPr>
                    <w:spacing w:before="100" w:beforeAutospacing="1" w:after="100" w:afterAutospacing="1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4009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Una donna s’alza e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c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20"/>
                      <w:szCs w:val="20"/>
                      <w:lang w:eastAsia="it-IT"/>
                    </w:rPr>
                    <w:t>ànta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20"/>
                      <w:szCs w:val="20"/>
                      <w:lang w:eastAsia="it-IT"/>
                    </w:rPr>
                    <w:t> </w:t>
                  </w:r>
                </w:p>
              </w:tc>
              <w:tc>
                <w:tcPr>
                  <w:tcW w:w="6836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20"/>
                      <w:szCs w:val="20"/>
                      <w:lang w:eastAsia="it-IT"/>
                    </w:rPr>
                    <w:t>A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4009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La segue il vento e l’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inc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20"/>
                      <w:szCs w:val="20"/>
                      <w:lang w:eastAsia="it-IT"/>
                    </w:rPr>
                    <w:t>ànta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sz w:val="20"/>
                      <w:szCs w:val="20"/>
                      <w:lang w:eastAsia="it-IT"/>
                    </w:rPr>
                    <w:t>     </w:t>
                  </w:r>
                </w:p>
              </w:tc>
              <w:tc>
                <w:tcPr>
                  <w:tcW w:w="6836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20"/>
                      <w:szCs w:val="20"/>
                      <w:lang w:eastAsia="it-IT"/>
                    </w:rPr>
                    <w:t>A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4009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E sulla terra la st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20"/>
                      <w:szCs w:val="20"/>
                      <w:lang w:eastAsia="it-IT"/>
                    </w:rPr>
                    <w:t>ènde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sz w:val="20"/>
                      <w:szCs w:val="20"/>
                      <w:lang w:eastAsia="it-IT"/>
                    </w:rPr>
                    <w:t>               </w:t>
                  </w:r>
                </w:p>
              </w:tc>
              <w:tc>
                <w:tcPr>
                  <w:tcW w:w="6836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B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4009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E il sogno vero la pr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20"/>
                      <w:szCs w:val="20"/>
                      <w:lang w:eastAsia="it-IT"/>
                    </w:rPr>
                    <w:t>ènde</w:t>
                  </w: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.        </w:t>
                  </w:r>
                </w:p>
              </w:tc>
              <w:tc>
                <w:tcPr>
                  <w:tcW w:w="6836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B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4009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</w:t>
                  </w:r>
                </w:p>
              </w:tc>
              <w:tc>
                <w:tcPr>
                  <w:tcW w:w="6836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740318" w:rsidRPr="008D226D" w:rsidTr="00740318">
              <w:trPr>
                <w:gridAfter w:val="1"/>
                <w:wAfter w:w="4009" w:type="dxa"/>
                <w:tblCellSpacing w:w="15" w:type="dxa"/>
              </w:trPr>
              <w:tc>
                <w:tcPr>
                  <w:tcW w:w="6836" w:type="dxa"/>
                  <w:gridSpan w:val="2"/>
                  <w:vAlign w:val="center"/>
                  <w:hideMark/>
                </w:tcPr>
                <w:p w:rsidR="00740318" w:rsidRPr="008D226D" w:rsidRDefault="00740318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color w:val="FF00FF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8D226D" w:rsidRPr="008D226D" w:rsidRDefault="008D226D" w:rsidP="008D226D">
            <w:pPr>
              <w:ind w:left="0" w:firstLine="0"/>
              <w:jc w:val="left"/>
              <w:rPr>
                <w:rFonts w:ascii="Comic Sans MS" w:eastAsia="Times New Roman" w:hAnsi="Comic Sans MS" w:cs="Times New Roman"/>
                <w:sz w:val="20"/>
                <w:szCs w:val="20"/>
                <w:lang w:eastAsia="it-IT"/>
              </w:rPr>
            </w:pPr>
          </w:p>
        </w:tc>
      </w:tr>
    </w:tbl>
    <w:p w:rsidR="008D226D" w:rsidRPr="008D226D" w:rsidRDefault="008D226D" w:rsidP="00740318">
      <w:pPr>
        <w:spacing w:before="100" w:beforeAutospacing="1" w:after="100" w:afterAutospacing="1"/>
        <w:ind w:left="0" w:firstLine="0"/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</w:pP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D226D" w:rsidRPr="008D226D" w:rsidTr="008D226D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D226D" w:rsidRPr="008D226D" w:rsidRDefault="008D226D" w:rsidP="008D226D">
            <w:pPr>
              <w:ind w:left="0" w:firstLine="0"/>
              <w:jc w:val="center"/>
              <w:rPr>
                <w:rFonts w:ascii="Comic Sans MS" w:eastAsia="Times New Roman" w:hAnsi="Comic Sans MS" w:cs="Times New Roman"/>
                <w:sz w:val="20"/>
                <w:szCs w:val="20"/>
                <w:lang w:eastAsia="it-IT"/>
              </w:rPr>
            </w:pPr>
            <w:bookmarkStart w:id="0" w:name="Rima_alternata"/>
            <w:r w:rsidRPr="008D226D">
              <w:rPr>
                <w:rFonts w:ascii="Comic Sans MS" w:eastAsia="Times New Roman" w:hAnsi="Comic Sans MS" w:cs="Times New Roman"/>
                <w:b/>
                <w:bCs/>
                <w:color w:val="0000FF"/>
                <w:sz w:val="20"/>
                <w:szCs w:val="20"/>
                <w:lang w:eastAsia="it-IT"/>
              </w:rPr>
              <w:t>Rima alternata</w:t>
            </w:r>
          </w:p>
        </w:tc>
      </w:tr>
      <w:tr w:rsidR="008D226D" w:rsidRPr="008D226D" w:rsidTr="00740318">
        <w:trPr>
          <w:trHeight w:val="37"/>
          <w:tblCellSpacing w:w="15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1093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00"/>
              <w:gridCol w:w="7235"/>
            </w:tblGrid>
            <w:tr w:rsidR="008D226D" w:rsidRPr="008D226D" w:rsidTr="00740318">
              <w:trPr>
                <w:tblCellSpacing w:w="15" w:type="dxa"/>
              </w:trPr>
              <w:tc>
                <w:tcPr>
                  <w:tcW w:w="10875" w:type="dxa"/>
                  <w:gridSpan w:val="2"/>
                  <w:vAlign w:val="center"/>
                  <w:hideMark/>
                </w:tcPr>
                <w:bookmarkEnd w:id="0"/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Rimano i versi alterni ( ABAB,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CDCD…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)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10875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365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Lo stagno risplende. Si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t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20"/>
                      <w:szCs w:val="20"/>
                      <w:lang w:eastAsia="it-IT"/>
                    </w:rPr>
                    <w:t>àce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20"/>
                      <w:szCs w:val="20"/>
                      <w:lang w:eastAsia="it-IT"/>
                    </w:rPr>
                    <w:t> </w:t>
                  </w: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           </w:t>
                  </w:r>
                </w:p>
              </w:tc>
              <w:tc>
                <w:tcPr>
                  <w:tcW w:w="71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20"/>
                      <w:szCs w:val="20"/>
                      <w:lang w:eastAsia="it-IT"/>
                    </w:rPr>
                    <w:t>A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365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la rana. Ma guizza un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bagli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20"/>
                      <w:szCs w:val="20"/>
                      <w:lang w:eastAsia="it-IT"/>
                    </w:rPr>
                    <w:t>óre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 </w:t>
                  </w: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       </w:t>
                  </w:r>
                </w:p>
              </w:tc>
              <w:tc>
                <w:tcPr>
                  <w:tcW w:w="71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B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365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d’acceso smeraldo, di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br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20"/>
                      <w:szCs w:val="20"/>
                      <w:lang w:eastAsia="it-IT"/>
                    </w:rPr>
                    <w:t>àce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            </w:t>
                  </w:r>
                </w:p>
              </w:tc>
              <w:tc>
                <w:tcPr>
                  <w:tcW w:w="71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20"/>
                      <w:szCs w:val="20"/>
                      <w:lang w:eastAsia="it-IT"/>
                    </w:rPr>
                    <w:t>A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365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azzurra: il martin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pescat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20"/>
                      <w:szCs w:val="20"/>
                      <w:lang w:eastAsia="it-IT"/>
                    </w:rPr>
                    <w:t>óre</w:t>
                  </w: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…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        </w:t>
                  </w:r>
                </w:p>
              </w:tc>
              <w:tc>
                <w:tcPr>
                  <w:tcW w:w="71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B</w:t>
                  </w:r>
                </w:p>
              </w:tc>
            </w:tr>
            <w:tr w:rsidR="008D226D" w:rsidRPr="008D226D" w:rsidTr="00740318">
              <w:trPr>
                <w:tblCellSpacing w:w="15" w:type="dxa"/>
              </w:trPr>
              <w:tc>
                <w:tcPr>
                  <w:tcW w:w="365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</w:t>
                  </w:r>
                </w:p>
              </w:tc>
              <w:tc>
                <w:tcPr>
                  <w:tcW w:w="71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8D226D" w:rsidRPr="008D226D" w:rsidRDefault="008D226D" w:rsidP="008D226D">
            <w:pPr>
              <w:ind w:left="0" w:firstLine="0"/>
              <w:jc w:val="left"/>
              <w:rPr>
                <w:rFonts w:ascii="Comic Sans MS" w:eastAsia="Times New Roman" w:hAnsi="Comic Sans MS" w:cs="Times New Roman"/>
                <w:sz w:val="20"/>
                <w:szCs w:val="20"/>
                <w:lang w:eastAsia="it-IT"/>
              </w:rPr>
            </w:pPr>
          </w:p>
        </w:tc>
      </w:tr>
    </w:tbl>
    <w:p w:rsidR="008D226D" w:rsidRPr="008D226D" w:rsidRDefault="008D226D" w:rsidP="008D226D">
      <w:pPr>
        <w:spacing w:before="100" w:beforeAutospacing="1" w:after="100" w:afterAutospacing="1"/>
        <w:ind w:left="0" w:firstLine="0"/>
        <w:jc w:val="center"/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</w:pP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lastRenderedPageBreak/>
        <w:t> </w:t>
      </w: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D226D" w:rsidRPr="008D226D" w:rsidTr="008D226D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D226D" w:rsidRPr="008D226D" w:rsidRDefault="008D226D" w:rsidP="008D226D">
            <w:pPr>
              <w:ind w:left="0" w:firstLine="0"/>
              <w:jc w:val="center"/>
              <w:rPr>
                <w:rFonts w:ascii="Comic Sans MS" w:eastAsia="Times New Roman" w:hAnsi="Comic Sans MS" w:cs="Times New Roman"/>
                <w:sz w:val="20"/>
                <w:szCs w:val="20"/>
                <w:lang w:eastAsia="it-IT"/>
              </w:rPr>
            </w:pPr>
            <w:bookmarkStart w:id="1" w:name="Rima_chiusa"/>
            <w:r w:rsidRPr="008D226D">
              <w:rPr>
                <w:rFonts w:ascii="Comic Sans MS" w:eastAsia="Times New Roman" w:hAnsi="Comic Sans MS" w:cs="Times New Roman"/>
                <w:b/>
                <w:bCs/>
                <w:color w:val="0000FF"/>
                <w:sz w:val="20"/>
                <w:szCs w:val="20"/>
                <w:lang w:eastAsia="it-IT"/>
              </w:rPr>
              <w:t>Rima chiusa</w:t>
            </w:r>
            <w:r w:rsidRPr="00740318">
              <w:rPr>
                <w:rFonts w:ascii="Comic Sans MS" w:eastAsia="Times New Roman" w:hAnsi="Comic Sans MS" w:cs="Times New Roman"/>
                <w:b/>
                <w:bCs/>
                <w:color w:val="0000FF"/>
                <w:sz w:val="20"/>
                <w:szCs w:val="20"/>
                <w:lang w:eastAsia="it-IT"/>
              </w:rPr>
              <w:t> </w:t>
            </w:r>
            <w:r w:rsidRPr="008D226D">
              <w:rPr>
                <w:rFonts w:ascii="Comic Sans MS" w:eastAsia="Times New Roman" w:hAnsi="Comic Sans MS" w:cs="Times New Roman"/>
                <w:b/>
                <w:bCs/>
                <w:color w:val="0000FF"/>
                <w:sz w:val="20"/>
                <w:szCs w:val="20"/>
                <w:lang w:eastAsia="it-IT"/>
              </w:rPr>
              <w:t>(o incrociata)</w:t>
            </w:r>
          </w:p>
        </w:tc>
      </w:tr>
      <w:tr w:rsidR="008D226D" w:rsidRPr="008D226D" w:rsidTr="008D226D">
        <w:trPr>
          <w:tblCellSpacing w:w="15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1093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482"/>
              <w:gridCol w:w="6453"/>
            </w:tblGrid>
            <w:tr w:rsidR="008D226D" w:rsidRPr="008D226D">
              <w:trPr>
                <w:tblCellSpacing w:w="15" w:type="dxa"/>
              </w:trPr>
              <w:tc>
                <w:tcPr>
                  <w:tcW w:w="10815" w:type="dxa"/>
                  <w:gridSpan w:val="2"/>
                  <w:vAlign w:val="center"/>
                  <w:hideMark/>
                </w:tcPr>
                <w:bookmarkEnd w:id="1"/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Il primo verso rima con il quarto e il secondo con il terzo (ABBA,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CDDC…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) e così via.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10815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Non pianger più. Torna il diletto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f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18"/>
                      <w:szCs w:val="18"/>
                      <w:lang w:eastAsia="it-IT"/>
                    </w:rPr>
                    <w:t>ìglio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color w:val="FF00FF"/>
                      <w:sz w:val="18"/>
                      <w:szCs w:val="18"/>
                      <w:lang w:eastAsia="it-IT"/>
                    </w:rPr>
                    <w:t>  </w:t>
                  </w: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       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18"/>
                      <w:szCs w:val="18"/>
                      <w:lang w:eastAsia="it-IT"/>
                    </w:rPr>
                    <w:t>A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a la tua casa. E’ stanco di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ment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18"/>
                      <w:szCs w:val="18"/>
                      <w:lang w:eastAsia="it-IT"/>
                    </w:rPr>
                    <w:t>ìre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.                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18"/>
                      <w:szCs w:val="18"/>
                      <w:lang w:eastAsia="it-IT"/>
                    </w:rPr>
                    <w:t>B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Vieni; usciamo. Tempo è di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rifior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18"/>
                      <w:szCs w:val="18"/>
                      <w:lang w:eastAsia="it-IT"/>
                    </w:rPr>
                    <w:t>ìre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.           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18"/>
                      <w:szCs w:val="18"/>
                      <w:lang w:eastAsia="it-IT"/>
                    </w:rPr>
                    <w:t>B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Troppo sei bianca: il volto è quasi un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g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18"/>
                      <w:szCs w:val="18"/>
                      <w:lang w:eastAsia="it-IT"/>
                    </w:rPr>
                    <w:t>ìglio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.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18"/>
                      <w:szCs w:val="18"/>
                      <w:lang w:eastAsia="it-IT"/>
                    </w:rPr>
                    <w:t>A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Vieni; usciamo. Il giardino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abbandon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FF"/>
                      <w:sz w:val="18"/>
                      <w:szCs w:val="18"/>
                      <w:lang w:eastAsia="it-IT"/>
                    </w:rPr>
                    <w:t>àto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color w:val="008000"/>
                      <w:sz w:val="18"/>
                      <w:szCs w:val="18"/>
                      <w:lang w:eastAsia="it-IT"/>
                    </w:rPr>
                    <w:t> </w:t>
                  </w: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      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FF"/>
                      <w:sz w:val="18"/>
                      <w:szCs w:val="18"/>
                      <w:lang w:eastAsia="it-IT"/>
                    </w:rPr>
                    <w:t>C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serba ancora per noi qualche senti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8000"/>
                      <w:sz w:val="18"/>
                      <w:szCs w:val="18"/>
                      <w:lang w:eastAsia="it-IT"/>
                    </w:rPr>
                    <w:t>èro</w:t>
                  </w: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.           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8000"/>
                      <w:sz w:val="18"/>
                      <w:szCs w:val="18"/>
                      <w:lang w:eastAsia="it-IT"/>
                    </w:rPr>
                    <w:t>D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Ti dirò come sia dolce il mist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8000"/>
                      <w:sz w:val="18"/>
                      <w:szCs w:val="18"/>
                      <w:lang w:eastAsia="it-IT"/>
                    </w:rPr>
                    <w:t>èro</w:t>
                  </w: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                    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8000"/>
                      <w:sz w:val="18"/>
                      <w:szCs w:val="18"/>
                      <w:lang w:eastAsia="it-IT"/>
                    </w:rPr>
                    <w:t>D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425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che vela certe cose del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pass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FF"/>
                      <w:sz w:val="18"/>
                      <w:szCs w:val="18"/>
                      <w:lang w:eastAsia="it-IT"/>
                    </w:rPr>
                    <w:t>àto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.                        </w:t>
                  </w:r>
                </w:p>
              </w:tc>
              <w:tc>
                <w:tcPr>
                  <w:tcW w:w="639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FF"/>
                      <w:sz w:val="18"/>
                      <w:szCs w:val="18"/>
                      <w:lang w:eastAsia="it-IT"/>
                    </w:rPr>
                    <w:t>C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10815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(</w:t>
                  </w:r>
                  <w:hyperlink r:id="rId4" w:anchor="D'Annunzio" w:history="1">
                    <w:r w:rsidRPr="00740318">
                      <w:rPr>
                        <w:rFonts w:ascii="Comic Sans MS" w:eastAsia="Times New Roman" w:hAnsi="Comic Sans MS" w:cs="Times New Roman"/>
                        <w:color w:val="0000FF"/>
                        <w:sz w:val="18"/>
                        <w:szCs w:val="18"/>
                        <w:u w:val="single"/>
                        <w:lang w:eastAsia="it-IT"/>
                      </w:rPr>
                      <w:t>G. D’Annunzio</w:t>
                    </w:r>
                  </w:hyperlink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,</w:t>
                  </w:r>
                  <w:r w:rsidRPr="00740318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 </w:t>
                  </w:r>
                  <w:r w:rsidRPr="008D226D">
                    <w:rPr>
                      <w:rFonts w:ascii="Comic Sans MS" w:eastAsia="Times New Roman" w:hAnsi="Comic Sans MS" w:cs="Times New Roman"/>
                      <w:i/>
                      <w:iCs/>
                      <w:sz w:val="18"/>
                      <w:szCs w:val="18"/>
                      <w:lang w:eastAsia="it-IT"/>
                    </w:rPr>
                    <w:t>Consolazione</w:t>
                  </w:r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,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>vv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18"/>
                      <w:szCs w:val="18"/>
                      <w:lang w:eastAsia="it-IT"/>
                    </w:rPr>
                    <w:t xml:space="preserve"> 1-8)</w:t>
                  </w:r>
                </w:p>
              </w:tc>
            </w:tr>
          </w:tbl>
          <w:p w:rsidR="008D226D" w:rsidRPr="008D226D" w:rsidRDefault="008D226D" w:rsidP="008D226D">
            <w:pPr>
              <w:ind w:left="0" w:firstLine="0"/>
              <w:jc w:val="left"/>
              <w:rPr>
                <w:rFonts w:ascii="Comic Sans MS" w:eastAsia="Times New Roman" w:hAnsi="Comic Sans MS" w:cs="Times New Roman"/>
                <w:sz w:val="20"/>
                <w:szCs w:val="20"/>
                <w:lang w:eastAsia="it-IT"/>
              </w:rPr>
            </w:pPr>
          </w:p>
        </w:tc>
      </w:tr>
    </w:tbl>
    <w:p w:rsidR="008D226D" w:rsidRPr="008D226D" w:rsidRDefault="008D226D" w:rsidP="008D226D">
      <w:pPr>
        <w:spacing w:before="100" w:beforeAutospacing="1" w:after="100" w:afterAutospacing="1"/>
        <w:ind w:left="0" w:firstLine="0"/>
        <w:jc w:val="center"/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</w:pPr>
      <w:r w:rsidRPr="008D226D">
        <w:rPr>
          <w:rFonts w:ascii="Comic Sans MS" w:eastAsia="Times New Roman" w:hAnsi="Comic Sans MS" w:cs="Times New Roman"/>
          <w:color w:val="000000"/>
          <w:sz w:val="20"/>
          <w:szCs w:val="20"/>
          <w:lang w:eastAsia="it-IT"/>
        </w:rPr>
        <w:t> </w:t>
      </w: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D226D" w:rsidRPr="008D226D" w:rsidTr="008D226D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D226D" w:rsidRPr="008D226D" w:rsidRDefault="008D226D" w:rsidP="008D226D">
            <w:pPr>
              <w:ind w:left="0" w:firstLine="0"/>
              <w:jc w:val="center"/>
              <w:rPr>
                <w:rFonts w:ascii="Comic Sans MS" w:eastAsia="Times New Roman" w:hAnsi="Comic Sans MS" w:cs="Times New Roman"/>
                <w:sz w:val="20"/>
                <w:szCs w:val="20"/>
                <w:lang w:eastAsia="it-IT"/>
              </w:rPr>
            </w:pPr>
            <w:bookmarkStart w:id="2" w:name="Rima_incatenata"/>
            <w:r w:rsidRPr="008D226D">
              <w:rPr>
                <w:rFonts w:ascii="Comic Sans MS" w:eastAsia="Times New Roman" w:hAnsi="Comic Sans MS" w:cs="Times New Roman"/>
                <w:b/>
                <w:bCs/>
                <w:color w:val="0000FF"/>
                <w:sz w:val="20"/>
                <w:szCs w:val="20"/>
                <w:lang w:eastAsia="it-IT"/>
              </w:rPr>
              <w:t>Rima incatenata</w:t>
            </w:r>
          </w:p>
        </w:tc>
      </w:tr>
      <w:tr w:rsidR="008D226D" w:rsidRPr="008D226D" w:rsidTr="008D226D">
        <w:trPr>
          <w:tblCellSpacing w:w="15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109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06"/>
              <w:gridCol w:w="6844"/>
            </w:tblGrid>
            <w:tr w:rsidR="008D226D" w:rsidRPr="008D226D">
              <w:trPr>
                <w:tblCellSpacing w:w="15" w:type="dxa"/>
              </w:trPr>
              <w:tc>
                <w:tcPr>
                  <w:tcW w:w="10830" w:type="dxa"/>
                  <w:gridSpan w:val="2"/>
                  <w:vAlign w:val="center"/>
                  <w:hideMark/>
                </w:tcPr>
                <w:bookmarkEnd w:id="2"/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Il primo verso rima con il terzo, mentre il secondo rima con il primo e terzo della terzina seguente (ABA, BCB, CDC...),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10830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e così via.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10830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C’è qualcosa di nuovo oggi nel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s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20"/>
                      <w:szCs w:val="20"/>
                      <w:lang w:eastAsia="it-IT"/>
                    </w:rPr>
                    <w:t>óle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,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20"/>
                      <w:szCs w:val="20"/>
                      <w:lang w:eastAsia="it-IT"/>
                    </w:rPr>
                    <w:t>A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anzi d’antico: io vivo altrove, e s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20"/>
                      <w:szCs w:val="20"/>
                      <w:lang w:eastAsia="it-IT"/>
                    </w:rPr>
                    <w:t>ènto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B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che sono intorno nate le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vi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00"/>
                      <w:sz w:val="20"/>
                      <w:szCs w:val="20"/>
                      <w:lang w:eastAsia="it-IT"/>
                    </w:rPr>
                    <w:t>òle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.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00"/>
                      <w:sz w:val="20"/>
                      <w:szCs w:val="20"/>
                      <w:lang w:eastAsia="it-IT"/>
                    </w:rPr>
                    <w:t>A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Son nate nella selva del conv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20"/>
                      <w:szCs w:val="20"/>
                      <w:lang w:eastAsia="it-IT"/>
                    </w:rPr>
                    <w:t>ènto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B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dei cappuccini, tra le morte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f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FF"/>
                      <w:sz w:val="20"/>
                      <w:szCs w:val="20"/>
                      <w:lang w:eastAsia="it-IT"/>
                    </w:rPr>
                    <w:t>òglie</w:t>
                  </w:r>
                  <w:proofErr w:type="spellEnd"/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FF"/>
                      <w:sz w:val="20"/>
                      <w:szCs w:val="20"/>
                      <w:lang w:eastAsia="it-IT"/>
                    </w:rPr>
                    <w:t>C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che al ceppo delle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quercie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 agita il v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00FF"/>
                      <w:sz w:val="20"/>
                      <w:szCs w:val="20"/>
                      <w:lang w:eastAsia="it-IT"/>
                    </w:rPr>
                    <w:t>ènto</w:t>
                  </w: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.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00FF"/>
                      <w:sz w:val="20"/>
                      <w:szCs w:val="20"/>
                      <w:lang w:eastAsia="it-IT"/>
                    </w:rPr>
                    <w:t>B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Si respira una dolce aria che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sci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FF"/>
                      <w:sz w:val="20"/>
                      <w:szCs w:val="20"/>
                      <w:lang w:eastAsia="it-IT"/>
                    </w:rPr>
                    <w:t>òglie</w:t>
                  </w:r>
                  <w:proofErr w:type="spellEnd"/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FF"/>
                      <w:sz w:val="20"/>
                      <w:szCs w:val="20"/>
                      <w:lang w:eastAsia="it-IT"/>
                    </w:rPr>
                    <w:t>C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le dure zolle, e visita le chi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008000"/>
                      <w:sz w:val="20"/>
                      <w:szCs w:val="20"/>
                      <w:lang w:eastAsia="it-IT"/>
                    </w:rPr>
                    <w:t>èse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008000"/>
                      <w:sz w:val="20"/>
                      <w:szCs w:val="20"/>
                      <w:lang w:eastAsia="it-IT"/>
                    </w:rPr>
                    <w:t>D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405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di campagna, ch’erbose hanno le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s</w:t>
                  </w:r>
                  <w:r w:rsidRPr="008D226D">
                    <w:rPr>
                      <w:rFonts w:ascii="Comic Sans MS" w:eastAsia="Times New Roman" w:hAnsi="Comic Sans MS" w:cs="Times New Roman"/>
                      <w:b/>
                      <w:bCs/>
                      <w:color w:val="FF00FF"/>
                      <w:sz w:val="20"/>
                      <w:szCs w:val="20"/>
                      <w:lang w:eastAsia="it-IT"/>
                    </w:rPr>
                    <w:t>òglie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: …</w:t>
                  </w:r>
                </w:p>
              </w:tc>
              <w:tc>
                <w:tcPr>
                  <w:tcW w:w="6780" w:type="dxa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color w:val="FF00FF"/>
                      <w:sz w:val="20"/>
                      <w:szCs w:val="20"/>
                      <w:lang w:eastAsia="it-IT"/>
                    </w:rPr>
                    <w:t>C</w:t>
                  </w:r>
                </w:p>
              </w:tc>
            </w:tr>
            <w:tr w:rsidR="008D226D" w:rsidRPr="008D226D">
              <w:trPr>
                <w:tblCellSpacing w:w="15" w:type="dxa"/>
              </w:trPr>
              <w:tc>
                <w:tcPr>
                  <w:tcW w:w="10830" w:type="dxa"/>
                  <w:gridSpan w:val="2"/>
                  <w:vAlign w:val="center"/>
                  <w:hideMark/>
                </w:tcPr>
                <w:p w:rsidR="008D226D" w:rsidRPr="008D226D" w:rsidRDefault="008D226D" w:rsidP="008D226D">
                  <w:pPr>
                    <w:ind w:left="0" w:firstLine="0"/>
                    <w:jc w:val="left"/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</w:pP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(</w:t>
                  </w:r>
                  <w:hyperlink r:id="rId5" w:anchor="Pascoli" w:history="1">
                    <w:r w:rsidRPr="00740318">
                      <w:rPr>
                        <w:rFonts w:ascii="Comic Sans MS" w:eastAsia="Times New Roman" w:hAnsi="Comic Sans MS" w:cs="Times New Roman"/>
                        <w:color w:val="0000FF"/>
                        <w:sz w:val="20"/>
                        <w:szCs w:val="20"/>
                        <w:u w:val="single"/>
                        <w:lang w:eastAsia="it-IT"/>
                      </w:rPr>
                      <w:t>G. Pascoli</w:t>
                    </w:r>
                  </w:hyperlink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,</w:t>
                  </w:r>
                  <w:r w:rsidRPr="00740318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 </w:t>
                  </w:r>
                  <w:r w:rsidRPr="008D226D">
                    <w:rPr>
                      <w:rFonts w:ascii="Comic Sans MS" w:eastAsia="Times New Roman" w:hAnsi="Comic Sans MS" w:cs="Times New Roman"/>
                      <w:i/>
                      <w:iCs/>
                      <w:sz w:val="20"/>
                      <w:szCs w:val="20"/>
                      <w:lang w:eastAsia="it-IT"/>
                    </w:rPr>
                    <w:t>L’aquilone</w:t>
                  </w:r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, </w:t>
                  </w:r>
                  <w:proofErr w:type="spellStart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>vv</w:t>
                  </w:r>
                  <w:proofErr w:type="spellEnd"/>
                  <w:r w:rsidRPr="008D226D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it-IT"/>
                    </w:rPr>
                    <w:t xml:space="preserve"> 1-9)</w:t>
                  </w:r>
                </w:p>
              </w:tc>
            </w:tr>
          </w:tbl>
          <w:p w:rsidR="008D226D" w:rsidRPr="008D226D" w:rsidRDefault="008D226D" w:rsidP="008D226D">
            <w:pPr>
              <w:ind w:left="0" w:firstLine="0"/>
              <w:jc w:val="left"/>
              <w:rPr>
                <w:rFonts w:ascii="Comic Sans MS" w:eastAsia="Times New Roman" w:hAnsi="Comic Sans MS" w:cs="Times New Roman"/>
                <w:sz w:val="20"/>
                <w:szCs w:val="20"/>
                <w:lang w:eastAsia="it-IT"/>
              </w:rPr>
            </w:pPr>
          </w:p>
        </w:tc>
      </w:tr>
    </w:tbl>
    <w:p w:rsidR="008D226D" w:rsidRPr="008D226D" w:rsidRDefault="008D226D" w:rsidP="008D226D">
      <w:pPr>
        <w:jc w:val="left"/>
        <w:rPr>
          <w:rFonts w:ascii="Comic Sans MS" w:hAnsi="Comic Sans MS"/>
          <w:sz w:val="20"/>
          <w:szCs w:val="20"/>
        </w:rPr>
      </w:pPr>
    </w:p>
    <w:sectPr w:rsidR="008D226D" w:rsidRPr="008D226D" w:rsidSect="001117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compat/>
  <w:rsids>
    <w:rsidRoot w:val="008451F8"/>
    <w:rsid w:val="00111765"/>
    <w:rsid w:val="002D778C"/>
    <w:rsid w:val="00740318"/>
    <w:rsid w:val="008451F8"/>
    <w:rsid w:val="008D226D"/>
    <w:rsid w:val="00AE4067"/>
    <w:rsid w:val="00F4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17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451F8"/>
  </w:style>
  <w:style w:type="paragraph" w:styleId="NormaleWeb">
    <w:name w:val="Normal (Web)"/>
    <w:basedOn w:val="Normale"/>
    <w:uiPriority w:val="99"/>
    <w:semiHidden/>
    <w:unhideWhenUsed/>
    <w:rsid w:val="008451F8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8D226D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D22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22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4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etare.it/autori.html" TargetMode="External"/><Relationship Id="rId4" Type="http://schemas.openxmlformats.org/officeDocument/2006/relationships/hyperlink" Target="http://www.poetare.it/autori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2</cp:revision>
  <dcterms:created xsi:type="dcterms:W3CDTF">2014-04-15T17:52:00Z</dcterms:created>
  <dcterms:modified xsi:type="dcterms:W3CDTF">2014-04-15T19:23:00Z</dcterms:modified>
</cp:coreProperties>
</file>